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5E3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7D5E3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31.01.2022</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31/01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7D5E3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 (далі - Положення).</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550"/>
        <w:gridCol w:w="1020"/>
        <w:gridCol w:w="50"/>
        <w:gridCol w:w="500"/>
        <w:gridCol w:w="4320"/>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550" w:type="dxa"/>
            <w:tcBorders>
              <w:top w:val="nil"/>
              <w:left w:val="nil"/>
              <w:bottom w:val="nil"/>
              <w:right w:val="nil"/>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20" w:type="dxa"/>
            <w:tcBorders>
              <w:top w:val="nil"/>
              <w:left w:val="nil"/>
              <w:bottom w:val="single" w:sz="6" w:space="0" w:color="auto"/>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50" w:type="dxa"/>
            <w:gridSpan w:val="2"/>
            <w:tcBorders>
              <w:top w:val="nil"/>
              <w:left w:val="nil"/>
              <w:bottom w:val="nil"/>
              <w:right w:val="nil"/>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Назарук А.Г.</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820" w:type="dxa"/>
            <w:gridSpan w:val="2"/>
            <w:tcBorders>
              <w:top w:val="nil"/>
              <w:left w:val="nil"/>
              <w:bottom w:val="nil"/>
              <w:right w:val="nil"/>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7D5E3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D5E3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4 квартал 2021 року</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ПУБЛIЧНЕ АКЦIОНЕРНЕ ТОВАРИСТВО "РIВНЕНСЬКИЙ НАРОДНИЙ КЛУБ "ВЕРЕС"</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w:t>
      </w:r>
      <w:r>
        <w:rPr>
          <w:rFonts w:ascii="Times New Roman CYR" w:hAnsi="Times New Roman CYR" w:cs="Times New Roman CYR"/>
          <w:sz w:val="24"/>
          <w:szCs w:val="24"/>
        </w:rPr>
        <w:t>ційний код юридичної особи: 43584706</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33028, Рівненська обл., м. Рiвне, вул. Симона Петлюри, буд. 35</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Міжміський код, телефон та факс: +38 (097) 055-05-50, </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rfcveres@icloud.com</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w:t>
      </w:r>
      <w:r>
        <w:rPr>
          <w:rFonts w:ascii="Times New Roman CYR" w:hAnsi="Times New Roman CYR" w:cs="Times New Roman CYR"/>
          <w:sz w:val="24"/>
          <w:szCs w:val="24"/>
        </w:rPr>
        <w:t>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w:t>
      </w:r>
      <w:r>
        <w:rPr>
          <w:rFonts w:ascii="Times New Roman CYR" w:hAnsi="Times New Roman CYR" w:cs="Times New Roman CYR"/>
          <w:sz w:val="24"/>
          <w:szCs w:val="24"/>
        </w:rPr>
        <w:t>вого ринку (у разі здійснення оприлюднення): Державна установа "Агентство з розвитку iнфраструктури фондового ринку України", 21676262, Україна, DR/00001/APA</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w:t>
      </w:r>
      <w:r>
        <w:rPr>
          <w:rFonts w:ascii="Times New Roman CYR" w:hAnsi="Times New Roman CYR" w:cs="Times New Roman CYR"/>
          <w:sz w:val="24"/>
          <w:szCs w:val="24"/>
        </w:rPr>
        <w:t>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w:t>
      </w:r>
      <w:r>
        <w:rPr>
          <w:rFonts w:ascii="Times New Roman CYR" w:hAnsi="Times New Roman CYR" w:cs="Times New Roman CYR"/>
          <w:sz w:val="24"/>
          <w:szCs w:val="24"/>
        </w:rPr>
        <w:t>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https://nkveres.com/aktsioneram</w:t>
            </w:r>
          </w:p>
        </w:tc>
        <w:tc>
          <w:tcPr>
            <w:tcW w:w="1500" w:type="dxa"/>
            <w:tcBorders>
              <w:top w:val="nil"/>
              <w:left w:val="nil"/>
              <w:bottom w:val="single" w:sz="6" w:space="0" w:color="auto"/>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31.01.2022</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7D5E34">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w:t>
            </w:r>
            <w:r>
              <w:rPr>
                <w:rFonts w:ascii="Times New Roman CYR" w:hAnsi="Times New Roman CYR" w:cs="Times New Roman CYR"/>
                <w:sz w:val="24"/>
                <w:szCs w:val="24"/>
              </w:rPr>
              <w:t>ої продукції</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w:t>
            </w:r>
            <w:r>
              <w:rPr>
                <w:rFonts w:ascii="Times New Roman CYR" w:hAnsi="Times New Roman CYR" w:cs="Times New Roman CYR"/>
                <w:sz w:val="24"/>
                <w:szCs w:val="24"/>
              </w:rPr>
              <w:t xml:space="preserve">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w:t>
            </w:r>
            <w:r>
              <w:rPr>
                <w:rFonts w:ascii="Times New Roman CYR" w:hAnsi="Times New Roman CYR" w:cs="Times New Roman CYR"/>
                <w:sz w:val="24"/>
                <w:szCs w:val="24"/>
              </w:rPr>
              <w:t>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w:t>
            </w:r>
            <w:r>
              <w:rPr>
                <w:rFonts w:ascii="Times New Roman CYR" w:hAnsi="Times New Roman CYR" w:cs="Times New Roman CYR"/>
                <w:sz w:val="24"/>
                <w:szCs w:val="24"/>
              </w:rPr>
              <w:t>гом</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w:t>
            </w:r>
            <w:r>
              <w:rPr>
                <w:rFonts w:ascii="Times New Roman CYR" w:hAnsi="Times New Roman CYR" w:cs="Times New Roman CYR"/>
                <w:sz w:val="24"/>
                <w:szCs w:val="24"/>
              </w:rPr>
              <w:t>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w:t>
            </w:r>
            <w:r>
              <w:rPr>
                <w:rFonts w:ascii="Times New Roman CYR" w:hAnsi="Times New Roman CYR" w:cs="Times New Roman CYR"/>
                <w:sz w:val="24"/>
                <w:szCs w:val="24"/>
              </w:rPr>
              <w:t xml:space="preserve">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w:t>
            </w:r>
            <w:r>
              <w:rPr>
                <w:rFonts w:ascii="Times New Roman CYR" w:hAnsi="Times New Roman CYR" w:cs="Times New Roman CYR"/>
                <w:sz w:val="24"/>
                <w:szCs w:val="24"/>
              </w:rPr>
              <w:t>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Звіт про ста</w:t>
            </w:r>
            <w:r>
              <w:rPr>
                <w:rFonts w:ascii="Times New Roman CYR" w:hAnsi="Times New Roman CYR" w:cs="Times New Roman CYR"/>
                <w:sz w:val="24"/>
                <w:szCs w:val="24"/>
              </w:rPr>
              <w:t xml:space="preserve">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21. Проміжна фінансова звітність емітента, складена за положеннями (стандарт</w:t>
            </w:r>
            <w:r>
              <w:rPr>
                <w:rFonts w:ascii="Times New Roman CYR" w:hAnsi="Times New Roman CYR" w:cs="Times New Roman CYR"/>
                <w:sz w:val="24"/>
                <w:szCs w:val="24"/>
              </w:rPr>
              <w:t>ами) бухгалтерського обліку</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10000" w:type="dxa"/>
            <w:gridSpan w:val="2"/>
            <w:tcBorders>
              <w:top w:val="nil"/>
              <w:left w:val="nil"/>
              <w:bottom w:val="nil"/>
              <w:right w:val="nil"/>
            </w:tcBorders>
            <w:vAlign w:val="bottom"/>
          </w:tcPr>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одержанi лiцензiї на окремi види дiяльностi не надається, тому що Товариство не має лiцензiй.</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господарську та фiнансову дiяльнiсть емi</w:t>
            </w:r>
            <w:r>
              <w:rPr>
                <w:rFonts w:ascii="Times New Roman CYR" w:hAnsi="Times New Roman CYR" w:cs="Times New Roman CYR"/>
                <w:sz w:val="24"/>
                <w:szCs w:val="24"/>
              </w:rPr>
              <w:t>тента, промiжна фiнансова звiтнiсть емiтента, висновок про огляд промiжної фiнансової звiтностi, пiдготовлений аудитором (аудиторською фiрмою), твердження щодо промiжної iнформацiї в промiжнiй iнформацiї за 4 квартал не розкриваються згiдно з вимогами Поло</w:t>
            </w:r>
            <w:r>
              <w:rPr>
                <w:rFonts w:ascii="Times New Roman CYR" w:hAnsi="Times New Roman CYR" w:cs="Times New Roman CYR"/>
                <w:sz w:val="24"/>
                <w:szCs w:val="24"/>
              </w:rPr>
              <w:t>ження про розкриття iнформацiї емiтентами цiнних паперiв, затвердженого рiшенням НКЦПФР вiд 03.12.2013 № 2826.</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облiгацiї емiтента, iнформацiя про iншi цiннi папери, випущенi емiтентом  та iнформацiя про похiднi цiннi папери емiтента не нада</w:t>
            </w:r>
            <w:r>
              <w:rPr>
                <w:rFonts w:ascii="Times New Roman CYR" w:hAnsi="Times New Roman CYR" w:cs="Times New Roman CYR"/>
                <w:sz w:val="24"/>
                <w:szCs w:val="24"/>
              </w:rPr>
              <w:t>ються, тому що Товариство не випускало облiгацiй, похiдних цiнних паперiв та iнших цiнних паперiв.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Вiдомостi про участь емiтента в iнших юридичних особах не надається, тому що Товариство не є учасником в iнших юридичних особах.</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вчинення значних право чинiв, Iнформацiя про вчинення правочинiв, щодо вчинення яких є заiнтересованiсть, осiб, заiнтересованих у вчиненнi товариством правочинiв iз заiнтересованiстю, та обставини, iснування яких створює заiнтересованiсть не</w:t>
            </w:r>
            <w:r>
              <w:rPr>
                <w:rFonts w:ascii="Times New Roman CYR" w:hAnsi="Times New Roman CYR" w:cs="Times New Roman CYR"/>
                <w:sz w:val="24"/>
                <w:szCs w:val="24"/>
              </w:rPr>
              <w:t xml:space="preserve"> надається, тому що такi правочини у звiтному перiодi не вчинялися.</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w:t>
            </w:r>
            <w:r>
              <w:rPr>
                <w:rFonts w:ascii="Times New Roman CYR" w:hAnsi="Times New Roman CYR" w:cs="Times New Roman CYR"/>
                <w:sz w:val="24"/>
                <w:szCs w:val="24"/>
              </w:rPr>
              <w:t>паперiв, а також загальна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надається, тому що та</w:t>
            </w:r>
            <w:r>
              <w:rPr>
                <w:rFonts w:ascii="Times New Roman CYR" w:hAnsi="Times New Roman CYR" w:cs="Times New Roman CYR"/>
                <w:sz w:val="24"/>
                <w:szCs w:val="24"/>
              </w:rPr>
              <w:t>ких обмежень немає.</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забезпечення випуску боргових цiнних паперiв не надається, тому що Товариство не випускало боргових цiнних паперiв.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зазначена в пунктах 12-18 не надається, тому що Товариство не випускало iпотечнi облiгацiї,</w:t>
            </w:r>
            <w:r>
              <w:rPr>
                <w:rFonts w:ascii="Times New Roman CYR" w:hAnsi="Times New Roman CYR" w:cs="Times New Roman CYR"/>
                <w:sz w:val="24"/>
                <w:szCs w:val="24"/>
              </w:rPr>
              <w:t xml:space="preserve"> iпотечнi сертифiкати та сертифiкати ФОН. </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Промiжна фiнансова звiтнiсть поручителя (страховика/гаранта), що здiйснює забезпечення випуску боргових цiнних паперiв (за кожним суб'єктом забезпечення окремо) не надається, тому що облiгацiї Товариства не забез</w:t>
            </w:r>
            <w:r>
              <w:rPr>
                <w:rFonts w:ascii="Times New Roman CYR" w:hAnsi="Times New Roman CYR" w:cs="Times New Roman CYR"/>
                <w:sz w:val="24"/>
                <w:szCs w:val="24"/>
              </w:rPr>
              <w:t>печенi.</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надається, тому що Товариство не випускало цiльових о</w:t>
            </w:r>
            <w:r>
              <w:rPr>
                <w:rFonts w:ascii="Times New Roman CYR" w:hAnsi="Times New Roman CYR" w:cs="Times New Roman CYR"/>
                <w:sz w:val="24"/>
                <w:szCs w:val="24"/>
              </w:rPr>
              <w:t>блiгацiй.</w:t>
            </w:r>
          </w:p>
        </w:tc>
      </w:tr>
    </w:tbl>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"РIВНЕНСЬКИЙ НАРОДНИЙ КЛУБ "ВЕРЕС"</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03.04.2020</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Рівненська обл.</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Статутний капітал (грн) </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56000000</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w:t>
      </w:r>
      <w:r>
        <w:rPr>
          <w:rFonts w:ascii="Times New Roman CYR" w:hAnsi="Times New Roman CYR" w:cs="Times New Roman CYR"/>
          <w:b/>
          <w:bCs/>
          <w:sz w:val="24"/>
          <w:szCs w:val="24"/>
        </w:rPr>
        <w:t>ової компанії</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58</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93.12 - Дiяльнiсть спортивних клубiв</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Загальнi збори акцiонерiв.Наглядова</w:t>
      </w:r>
      <w:r>
        <w:rPr>
          <w:rFonts w:ascii="Times New Roman CYR" w:hAnsi="Times New Roman CYR" w:cs="Times New Roman CYR"/>
          <w:sz w:val="24"/>
          <w:szCs w:val="24"/>
        </w:rPr>
        <w:t xml:space="preserve"> рада.Одноосiбний виконавчий орган - Генеральний директор.</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920"/>
        <w:gridCol w:w="4000"/>
        <w:gridCol w:w="2000"/>
      </w:tblGrid>
      <w:tr w:rsidR="00000000">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w:t>
            </w:r>
            <w:r>
              <w:rPr>
                <w:rFonts w:ascii="Times New Roman CYR" w:hAnsi="Times New Roman CYR" w:cs="Times New Roman CYR"/>
                <w:b/>
                <w:bCs/>
              </w:rPr>
              <w:t>ичної особи, якщо засновник - юридична особа</w:t>
            </w:r>
          </w:p>
        </w:tc>
      </w:tr>
      <w:tr w:rsidR="00000000">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Громадська спiлка "Рiвненський футбольний клуб "Верес-Рiвне"</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33028, Рiвненська обл., м. Рiвне, вул. Грушевського, буд. 77</w:t>
            </w:r>
          </w:p>
        </w:tc>
        <w:tc>
          <w:tcPr>
            <w:tcW w:w="2000" w:type="dxa"/>
            <w:tcBorders>
              <w:top w:val="single" w:sz="6" w:space="0" w:color="auto"/>
              <w:left w:val="single" w:sz="6" w:space="0" w:color="auto"/>
              <w:bottom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39701313</w:t>
            </w:r>
          </w:p>
        </w:tc>
      </w:tr>
      <w:tr w:rsidR="00000000">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Надєїн Iван Олексiйович</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p>
        </w:tc>
      </w:tr>
    </w:tbl>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"МТБ БАНК", МФО 328168</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UA883281680000026009000004913</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UA883281680000026009000004913</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w:t>
      </w:r>
      <w:r>
        <w:rPr>
          <w:rFonts w:ascii="Times New Roman CYR" w:hAnsi="Times New Roman CYR" w:cs="Times New Roman CYR"/>
          <w:sz w:val="24"/>
          <w:szCs w:val="24"/>
        </w:rPr>
        <w:t xml:space="preserve"> (філії, відділення банку), який обслуговує емітента за поточним рахунком в іноземній валюті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АБ "УКРГАЗБАНК", МФО 320478</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UA923204780000026008924871137</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UA923204780000026008924871137</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Назарук Антон Геннадiйович</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1993</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Професiйно-технiчна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w:t>
      </w:r>
      <w:r>
        <w:rPr>
          <w:rFonts w:ascii="Times New Roman CYR" w:hAnsi="Times New Roman CYR" w:cs="Times New Roman CYR"/>
          <w:sz w:val="24"/>
          <w:szCs w:val="24"/>
        </w:rPr>
        <w:t>ймав</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ПП "ВКО "МААНС", 36921697, оператор верстатiв з програмним керуванням</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Змiн у персональному складi посадових осiб у звiтному перiодi не було. Непогашеної судимостi за корисливi та посадовi злочини не має.</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Голова Наглядової ради (акцiонер)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Надєїн Iван Олексiйович, акцiонер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"УКРАЇНСЬКИЙ ПРАВОВИЙ ДIМ", 32983299, експерт iз енергозбереження та енергоефективностi</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Переобрано членом Наглядової ради, згiдно з протоколом Загальних зборiв акцiонерiв №3 вiд 03.12.2021, а також переобрано Головою Наглядової ради, згiдно з</w:t>
      </w:r>
      <w:r>
        <w:rPr>
          <w:rFonts w:ascii="Times New Roman CYR" w:hAnsi="Times New Roman CYR" w:cs="Times New Roman CYR"/>
          <w:sz w:val="24"/>
          <w:szCs w:val="24"/>
        </w:rPr>
        <w:t xml:space="preserve"> протоколом Наглядової ради №03/12 вiд 03.12.2021. Непогашеної судимостi за корисливi та посадовi злочини не має.</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(представник акцiонера)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Бiланчук Андрiй Володимирович</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"АВТОПЛЮС А", 43369417, директор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Переобрано членом Наглядової ради, згiдно з протоколом Загальних зборiв акцiонерiв №3 вiд 03.12.2021. Непогашеної судимостi за корисливi та посадовi злочини не має.</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 Посада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(представник акцiонера)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Ча</w:t>
      </w:r>
      <w:r>
        <w:rPr>
          <w:rFonts w:ascii="Times New Roman CYR" w:hAnsi="Times New Roman CYR" w:cs="Times New Roman CYR"/>
          <w:sz w:val="24"/>
          <w:szCs w:val="24"/>
        </w:rPr>
        <w:t>борай Юрiй Миколайович</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 фiзична особа-пiдприємець</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Обрано членом Наглядової ради, згiд</w:t>
      </w:r>
      <w:r>
        <w:rPr>
          <w:rFonts w:ascii="Times New Roman CYR" w:hAnsi="Times New Roman CYR" w:cs="Times New Roman CYR"/>
          <w:sz w:val="24"/>
          <w:szCs w:val="24"/>
        </w:rPr>
        <w:t>но з протоколом Загальних зборiв акцiонерiв №3 вiд 03.12.2021. Непогашеної судимостi за корисливi та посадовi злочини не має.</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(незалежний директор)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Фалко Юрiй Володимирович</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1982</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ПРИВАТНА ВИРОБНИЧО-КОМЕРЦIЙНА ФIРМА "ФIАЛКА", 30207687, директор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Переобрано членом Наглядової ради, згiдно з</w:t>
      </w:r>
      <w:r>
        <w:rPr>
          <w:rFonts w:ascii="Times New Roman CYR" w:hAnsi="Times New Roman CYR" w:cs="Times New Roman CYR"/>
          <w:sz w:val="24"/>
          <w:szCs w:val="24"/>
        </w:rPr>
        <w:t xml:space="preserve"> протоколом Загальних зборiв акцiонерiв №3 вiд 03.12.2021. Непогашеної судимостi за корисливi та посадовi злочини не має.</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(представник акцiонера)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Года Марiян Адамович</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"РIВЕНЬ ЛТД", 05513951, директор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Переобрано членом Наглядової ради, згiдно з протоколом Загальних зборiв акцiо</w:t>
      </w:r>
      <w:r>
        <w:rPr>
          <w:rFonts w:ascii="Times New Roman CYR" w:hAnsi="Times New Roman CYR" w:cs="Times New Roman CYR"/>
          <w:sz w:val="24"/>
          <w:szCs w:val="24"/>
        </w:rPr>
        <w:t>нерiв №3 вiд 03.12.2021. Непогашеної судимостi за корисливi та посадовi злочини не має.</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(незалежний директор)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Гофман - КорсаноЖерард Едвiн Денiел</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1964</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GotthardPartners AG, Цюрiх, -, партнер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Обрано членом Наглядової ради, згiдно з протоколом Загальних зборiв акцiонерiв №3 вiд 03.12</w:t>
      </w:r>
      <w:r>
        <w:rPr>
          <w:rFonts w:ascii="Times New Roman CYR" w:hAnsi="Times New Roman CYR" w:cs="Times New Roman CYR"/>
          <w:sz w:val="24"/>
          <w:szCs w:val="24"/>
        </w:rPr>
        <w:t>.2021. Непогашеної судимостi за корисливi та посадовi злочини не має.</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(незалежний директор)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Ляхов Валентин Вiкторович</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1984</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"СПЕКТРУМ-СЕРВIС", 36837731, менеджер з управлiння об'єктами нерухомостi</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Переобрано членом Наглядової ради, згiдно з протоколом Загальних зборiв акцiонер</w:t>
      </w:r>
      <w:r>
        <w:rPr>
          <w:rFonts w:ascii="Times New Roman CYR" w:hAnsi="Times New Roman CYR" w:cs="Times New Roman CYR"/>
          <w:sz w:val="24"/>
          <w:szCs w:val="24"/>
        </w:rPr>
        <w:t>iв №3 вiд 03.12.2021. Непогашеної судимостi за корисливi та посадовi злочини не має.</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Корпоративний секретар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Корж Вадим Iванович</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w:t>
      </w:r>
      <w:r>
        <w:rPr>
          <w:rFonts w:ascii="Times New Roman CYR" w:hAnsi="Times New Roman CYR" w:cs="Times New Roman CYR"/>
          <w:sz w:val="24"/>
          <w:szCs w:val="24"/>
        </w:rPr>
        <w:t>ідприємства, ідентифікаційний код юридичної особи та посада, яку займав</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"Сiверська ТЕС", 41042780, начальник юридичного вiддiлу</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Змiн у персональному складi посадових осiб у звiтному перiодi не було. Непогашеної судимостi за корисливi та посад</w:t>
      </w:r>
      <w:r>
        <w:rPr>
          <w:rFonts w:ascii="Times New Roman CYR" w:hAnsi="Times New Roman CYR" w:cs="Times New Roman CYR"/>
          <w:sz w:val="24"/>
          <w:szCs w:val="24"/>
        </w:rPr>
        <w:t>овi злочини не має.</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Присмицька Вiкторiя Дмитрiвна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 Освіта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"РIВНЕТЕПЛОЕНЕРГО", 36598008, головний бухгалтер</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00000" w:rsidRDefault="007D5E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Змiн у персональному складi посадових осiб у звiтному перiодi не було. Непогашеної судимостi за корислив</w:t>
      </w:r>
      <w:r>
        <w:rPr>
          <w:rFonts w:ascii="Times New Roman CYR" w:hAnsi="Times New Roman CYR" w:cs="Times New Roman CYR"/>
          <w:sz w:val="24"/>
          <w:szCs w:val="24"/>
        </w:rPr>
        <w:t>i та посадовi злочини не має.</w:t>
      </w: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D5E3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7D5E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20"/>
        <w:gridCol w:w="1330"/>
        <w:gridCol w:w="2450"/>
        <w:gridCol w:w="1640"/>
        <w:gridCol w:w="1410"/>
        <w:gridCol w:w="1600"/>
        <w:gridCol w:w="1450"/>
        <w:gridCol w:w="1200"/>
        <w:gridCol w:w="1400"/>
        <w:gridCol w:w="1400"/>
      </w:tblGrid>
      <w:tr w:rsidR="0000000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w:t>
            </w:r>
            <w:r>
              <w:rPr>
                <w:rFonts w:ascii="Times New Roman CYR" w:hAnsi="Times New Roman CYR" w:cs="Times New Roman CYR"/>
                <w:b/>
                <w:bCs/>
              </w:rPr>
              <w:t xml:space="preserve">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30.01.2020</w:t>
            </w:r>
          </w:p>
        </w:tc>
        <w:tc>
          <w:tcPr>
            <w:tcW w:w="133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8/1/2020</w:t>
            </w:r>
          </w:p>
        </w:tc>
        <w:tc>
          <w:tcPr>
            <w:tcW w:w="245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64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UA5000003021</w:t>
            </w:r>
          </w:p>
        </w:tc>
        <w:tc>
          <w:tcPr>
            <w:tcW w:w="141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20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60000</w:t>
            </w:r>
          </w:p>
        </w:tc>
        <w:tc>
          <w:tcPr>
            <w:tcW w:w="140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6000000</w:t>
            </w:r>
          </w:p>
        </w:tc>
        <w:tc>
          <w:tcPr>
            <w:tcW w:w="1400" w:type="dxa"/>
            <w:tcBorders>
              <w:top w:val="single" w:sz="6" w:space="0" w:color="auto"/>
              <w:left w:val="single" w:sz="6" w:space="0" w:color="auto"/>
              <w:bottom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цiнними паперами емiтента на внутрiшнiх та зовнiшнiх ринках не проводилась. Протягом звiтного перiоду фактiв допуску/скасування допуску цiнних паперiв до торгiв на регульованому фондовому ринку не було, мета емiсiї - створення акцiонерного товарис</w:t>
            </w:r>
            <w:r>
              <w:rPr>
                <w:rFonts w:ascii="Times New Roman CYR" w:hAnsi="Times New Roman CYR" w:cs="Times New Roman CYR"/>
              </w:rPr>
              <w:t>тва, емiсiя акцiй серед засновникiв товариства.</w:t>
            </w:r>
          </w:p>
        </w:tc>
      </w:tr>
      <w:tr w:rsidR="0000000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11.03.2021</w:t>
            </w:r>
          </w:p>
        </w:tc>
        <w:tc>
          <w:tcPr>
            <w:tcW w:w="133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13/1/2021</w:t>
            </w:r>
          </w:p>
        </w:tc>
        <w:tc>
          <w:tcPr>
            <w:tcW w:w="245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64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UA5000003021</w:t>
            </w:r>
          </w:p>
        </w:tc>
        <w:tc>
          <w:tcPr>
            <w:tcW w:w="141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20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560000</w:t>
            </w:r>
          </w:p>
        </w:tc>
        <w:tc>
          <w:tcPr>
            <w:tcW w:w="140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56000000</w:t>
            </w:r>
          </w:p>
        </w:tc>
        <w:tc>
          <w:tcPr>
            <w:tcW w:w="1400" w:type="dxa"/>
            <w:tcBorders>
              <w:top w:val="single" w:sz="6" w:space="0" w:color="auto"/>
              <w:left w:val="single" w:sz="6" w:space="0" w:color="auto"/>
              <w:bottom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зовнiшнiх ринках торгiвля акцiями не здiйснюється. Протягом звiтного перiоду фактiв допуску/скасування допуску цiнних паперiв до торгiв на регульованому фондовому ринку не було. Акцiї включено до бiржового списку АТ "ФОНДОВА БIРЖА "ПФТС".</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Мета емiсiї - грошовi кошти, отриманi в результатi емiсiї акцiй планується використати в наступному порядку:</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60% спрямувати на побудову спортивно-тренувальної бази у м. Рiвне.</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20% спрямувати на закупiвлю спортивного обладнання;</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спрямувати на навчаль</w:t>
            </w:r>
            <w:r>
              <w:rPr>
                <w:rFonts w:ascii="Times New Roman CYR" w:hAnsi="Times New Roman CYR" w:cs="Times New Roman CYR"/>
              </w:rPr>
              <w:t>но-тренувальнi збори до туру чемпiонату України;</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спрямувати на рекламу i телетрансяцiї;</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спрямувати на транспортнi послуги;</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спрямувати на розвиток дитячо-юнацької спортивної школи.</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Спосiб, в який здiйснювалась пропозицiя - публiчна пропозицiя.</w:t>
            </w:r>
          </w:p>
        </w:tc>
      </w:tr>
    </w:tbl>
    <w:p w:rsidR="00000000" w:rsidRDefault="007D5E34">
      <w:pPr>
        <w:widowControl w:val="0"/>
        <w:autoSpaceDE w:val="0"/>
        <w:autoSpaceDN w:val="0"/>
        <w:adjustRightInd w:val="0"/>
        <w:spacing w:after="0" w:line="240" w:lineRule="auto"/>
        <w:rPr>
          <w:rFonts w:ascii="Times New Roman CYR" w:hAnsi="Times New Roman CYR" w:cs="Times New Roman CYR"/>
        </w:rPr>
      </w:pPr>
    </w:p>
    <w:p w:rsidR="00000000" w:rsidRDefault="007D5E3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IX. Інформація щодо корпоративного секретаря</w:t>
      </w:r>
    </w:p>
    <w:p w:rsidR="00000000" w:rsidRDefault="007D5E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(для акціонерних товариств)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920"/>
        <w:gridCol w:w="4000"/>
        <w:gridCol w:w="4000"/>
      </w:tblGrid>
      <w:tr w:rsidR="00000000">
        <w:tblPrEx>
          <w:tblCellMar>
            <w:top w:w="0" w:type="dxa"/>
            <w:bottom w:w="0" w:type="dxa"/>
          </w:tblCellMar>
        </w:tblPrEx>
        <w:trPr>
          <w:trHeight w:val="300"/>
        </w:trPr>
        <w:tc>
          <w:tcPr>
            <w:tcW w:w="1920" w:type="dxa"/>
            <w:tcBorders>
              <w:top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призначення особи на посаду корпоративного секретаря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особи, призначеної на посаду корпоративного секретаря</w:t>
            </w:r>
          </w:p>
        </w:tc>
        <w:tc>
          <w:tcPr>
            <w:tcW w:w="4000" w:type="dxa"/>
            <w:tcBorders>
              <w:top w:val="single" w:sz="6" w:space="0" w:color="auto"/>
              <w:left w:val="single" w:sz="6" w:space="0" w:color="auto"/>
              <w:bottom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Контактні дані: телефон та адреса електронної пошти корпоративного секретаря</w:t>
            </w:r>
          </w:p>
        </w:tc>
      </w:tr>
      <w:tr w:rsidR="00000000">
        <w:tblPrEx>
          <w:tblCellMar>
            <w:top w:w="0" w:type="dxa"/>
            <w:bottom w:w="0" w:type="dxa"/>
          </w:tblCellMar>
        </w:tblPrEx>
        <w:trPr>
          <w:trHeight w:val="300"/>
        </w:trPr>
        <w:tc>
          <w:tcPr>
            <w:tcW w:w="1920" w:type="dxa"/>
            <w:tcBorders>
              <w:top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4000" w:type="dxa"/>
            <w:tcBorders>
              <w:top w:val="single" w:sz="6" w:space="0" w:color="auto"/>
              <w:left w:val="single" w:sz="6" w:space="0" w:color="auto"/>
              <w:bottom w:val="single" w:sz="6" w:space="0" w:color="auto"/>
            </w:tcBorders>
            <w:vAlign w:val="center"/>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300"/>
        </w:trPr>
        <w:tc>
          <w:tcPr>
            <w:tcW w:w="1920" w:type="dxa"/>
            <w:tcBorders>
              <w:top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07.04.2020</w:t>
            </w:r>
          </w:p>
        </w:tc>
        <w:tc>
          <w:tcPr>
            <w:tcW w:w="4000" w:type="dxa"/>
            <w:tcBorders>
              <w:top w:val="single" w:sz="6" w:space="0" w:color="auto"/>
              <w:left w:val="single" w:sz="6" w:space="0" w:color="auto"/>
              <w:bottom w:val="single" w:sz="6" w:space="0" w:color="auto"/>
              <w:right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Корж Вадим Iванович</w:t>
            </w:r>
          </w:p>
        </w:tc>
        <w:tc>
          <w:tcPr>
            <w:tcW w:w="4000" w:type="dxa"/>
            <w:tcBorders>
              <w:top w:val="single" w:sz="6" w:space="0" w:color="auto"/>
              <w:left w:val="single" w:sz="6" w:space="0" w:color="auto"/>
              <w:bottom w:val="single" w:sz="6" w:space="0" w:color="auto"/>
            </w:tcBorders>
          </w:tcPr>
          <w:p w:rsidR="00000000" w:rsidRDefault="007D5E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+380(97)055-05-50, vadym.korzh@gmail.com</w:t>
            </w:r>
          </w:p>
        </w:tc>
      </w:tr>
      <w:tr w:rsidR="00000000">
        <w:tblPrEx>
          <w:tblCellMar>
            <w:top w:w="0" w:type="dxa"/>
            <w:bottom w:w="0" w:type="dxa"/>
          </w:tblCellMar>
        </w:tblPrEx>
        <w:trPr>
          <w:trHeight w:val="300"/>
        </w:trPr>
        <w:tc>
          <w:tcPr>
            <w:tcW w:w="1920" w:type="dxa"/>
            <w:tcBorders>
              <w:top w:val="single" w:sz="6" w:space="0" w:color="auto"/>
              <w:bottom w:val="single" w:sz="6" w:space="0" w:color="auto"/>
              <w:right w:val="single" w:sz="6" w:space="0" w:color="auto"/>
            </w:tcBorders>
            <w:vAlign w:val="center"/>
          </w:tcPr>
          <w:p w:rsidR="00000000" w:rsidRDefault="007D5E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2"/>
            <w:tcBorders>
              <w:top w:val="single" w:sz="6" w:space="0" w:color="auto"/>
              <w:left w:val="single" w:sz="6" w:space="0" w:color="auto"/>
              <w:bottom w:val="single" w:sz="6" w:space="0" w:color="auto"/>
            </w:tcBorders>
            <w:vAlign w:val="center"/>
          </w:tcPr>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Досвiд роботи корпоративного секретаря з квiтня 2020 року.</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Фун</w:t>
            </w:r>
            <w:r>
              <w:rPr>
                <w:rFonts w:ascii="Times New Roman CYR" w:hAnsi="Times New Roman CYR" w:cs="Times New Roman CYR"/>
              </w:rPr>
              <w:t>кцiональнi обов'язки визначенi положенням про корпоративного секретаря.</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компетенцiї корпоративного секретаря належить: 1) вивчення iснуючих практик корпоративного управлiння. Подання Наглядовiй радi пропозицiй щодо впровадження практик корпоративного уп</w:t>
            </w:r>
            <w:r>
              <w:rPr>
                <w:rFonts w:ascii="Times New Roman CYR" w:hAnsi="Times New Roman CYR" w:cs="Times New Roman CYR"/>
              </w:rPr>
              <w:t>равлiння в Товариствi; 2) здiйснення монiторингу вiдповiдностi статуту Товариства та його внутрiшнiх положень вимогам законодавства України та їх взаємної узгодженостi. Подання Наглядовiй радi пропозицiй щодо усунення виявлених недолiкiв та невiдповiдносте</w:t>
            </w:r>
            <w:r>
              <w:rPr>
                <w:rFonts w:ascii="Times New Roman CYR" w:hAnsi="Times New Roman CYR" w:cs="Times New Roman CYR"/>
              </w:rPr>
              <w:t>й в статутi Товариства та його внутрiшнiх положень; 3) прийняття участi у розробцi проектiв статуту, внутрiшнiх положень та iнших внутрiшнiх нормативних документiв Товариства, а також змiн та доповнень до них; 4) здiйснення монiторингу за дотриманням орган</w:t>
            </w:r>
            <w:r>
              <w:rPr>
                <w:rFonts w:ascii="Times New Roman CYR" w:hAnsi="Times New Roman CYR" w:cs="Times New Roman CYR"/>
              </w:rPr>
              <w:t>ами управлiння внутрiшнiх корпоративних процедур, передбачених законодавством України, статутом Товариства, його внутрiшнiми положеннями, iншими внутрiшнiми документами та рiшеннями органiв управлiння Товариства. Iнформування Наглядової ради про виявленi н</w:t>
            </w:r>
            <w:r>
              <w:rPr>
                <w:rFonts w:ascii="Times New Roman CYR" w:hAnsi="Times New Roman CYR" w:cs="Times New Roman CYR"/>
              </w:rPr>
              <w:t>едолiки та порушення. Подання Наглядовiй радi пропозицiй щодо удосконалення внутрiшнiх корпоративних процедур, перерозподiлу функцiй та повноважень органiв управлiння та контролю Товариства; 5) забезпечення обмiну iнформацiєю мiж органами управлiння Товари</w:t>
            </w:r>
            <w:r>
              <w:rPr>
                <w:rFonts w:ascii="Times New Roman CYR" w:hAnsi="Times New Roman CYR" w:cs="Times New Roman CYR"/>
              </w:rPr>
              <w:t>ства, а також мiж Товариством та акцiонерами, iншими, заiнтересованими у дiяльностi Товариства особами та iнвесторами згiдно з встановленими Товариством процедурами щодо надання iнформацiї; 6) складення списку осiб, якi володiють або можуть отримати доступ</w:t>
            </w:r>
            <w:r>
              <w:rPr>
                <w:rFonts w:ascii="Times New Roman CYR" w:hAnsi="Times New Roman CYR" w:cs="Times New Roman CYR"/>
              </w:rPr>
              <w:t xml:space="preserve"> до iнсайдерської iнформацiї, роз'яснення таким особам їх обов'язкiв щодо нерозголошення та вiдповiдальностi за розголошення iнсайдерської iнформацiї; 7) складання та пiдтримання в актуальному станi перелiку афiлiйованих осiб Товариства; 8) забезпечення вз</w:t>
            </w:r>
            <w:r>
              <w:rPr>
                <w:rFonts w:ascii="Times New Roman CYR" w:hAnsi="Times New Roman CYR" w:cs="Times New Roman CYR"/>
              </w:rPr>
              <w:t>аємодiї з професiйними учасниками депозитарної системи України щодо ведення облiку цiнних паперiв Товариства; 9) забезпечення взаємодiї Товариства iз фондовою бiржею, до бiржового списку якої включенi цiннi папери Товариства;</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координацiя роботи органiв</w:t>
            </w:r>
            <w:r>
              <w:rPr>
                <w:rFonts w:ascii="Times New Roman CYR" w:hAnsi="Times New Roman CYR" w:cs="Times New Roman CYR"/>
              </w:rPr>
              <w:t xml:space="preserve"> управлiння та вiдповiдних структурних пiдроздiлiв Товариства пiд час виплати Товариством доходiв за випущеними цiнними паперами, емiсiї цiнних паперiв, викупу (в тому числi, обов'язкового викупу) та продажу цiнних паперiв Товариства, iнших операцiй iз цiн</w:t>
            </w:r>
            <w:r>
              <w:rPr>
                <w:rFonts w:ascii="Times New Roman CYR" w:hAnsi="Times New Roman CYR" w:cs="Times New Roman CYR"/>
              </w:rPr>
              <w:t>ними паперами Товариства та корпоративних подiй; 11) забезпечення, в межах компетенцiї, взаємодiї органiв управлiння та вiдповiдних структурних пiдроздiлiв Товариства пiд час проведення перевiрок Товариства Нацiональною комiсiєю з цiнних паперiв та фондово</w:t>
            </w:r>
            <w:r>
              <w:rPr>
                <w:rFonts w:ascii="Times New Roman CYR" w:hAnsi="Times New Roman CYR" w:cs="Times New Roman CYR"/>
              </w:rPr>
              <w:t>го ринку, Антимонопольним комiтетом України, представлення iнтересiв Товариства при розглядi справ щодо правопорушень на ринку цiнних паперiв та у сферi корпоративного управлiння, порушених Нацiональною комiсiєю з цiнних паперiв та фондового ринку; 12) пiд</w:t>
            </w:r>
            <w:r>
              <w:rPr>
                <w:rFonts w:ascii="Times New Roman CYR" w:hAnsi="Times New Roman CYR" w:cs="Times New Roman CYR"/>
              </w:rPr>
              <w:t>готовка проекту рiшення Наглядової ради про скликання загальних зборiв Товариства та проекту їх порядку денного; 13) забезпечення у порядку, передбаченому законодавством України, статутом та положенням про загальнi збори Товариства, персонального повiдомле</w:t>
            </w:r>
            <w:r>
              <w:rPr>
                <w:rFonts w:ascii="Times New Roman CYR" w:hAnsi="Times New Roman CYR" w:cs="Times New Roman CYR"/>
              </w:rPr>
              <w:t>ння акцiонерiв та оприлюднення повiдомлення про проведення загальних зборiв Товариства; повiдомлення про проведення загальних зборiв Товариства осiб, якi не є акцiонерами, але участь яких в загальних зборах Товариства є необхiдною; 14) координацiя пiдготов</w:t>
            </w:r>
            <w:r>
              <w:rPr>
                <w:rFonts w:ascii="Times New Roman CYR" w:hAnsi="Times New Roman CYR" w:cs="Times New Roman CYR"/>
              </w:rPr>
              <w:t xml:space="preserve">ки проектiв рiшень, матерiалiв та документiв щодо питань </w:t>
            </w:r>
            <w:r>
              <w:rPr>
                <w:rFonts w:ascii="Times New Roman CYR" w:hAnsi="Times New Roman CYR" w:cs="Times New Roman CYR"/>
              </w:rPr>
              <w:lastRenderedPageBreak/>
              <w:t xml:space="preserve">порядку денного загальних зборiв Товариства; 15) забезпечення процесу ознайомлення акцiонерiв (їх представникiв) та посадових осiб Товариства з матерiалами та документами щодо питань порядку денного </w:t>
            </w:r>
            <w:r>
              <w:rPr>
                <w:rFonts w:ascii="Times New Roman CYR" w:hAnsi="Times New Roman CYR" w:cs="Times New Roman CYR"/>
              </w:rPr>
              <w:t>загальних зборiв Товариства у порядку, передбаченому законодавством України, статутом та положенням про загальнi збори Товариства; 16) узагальнення та внесення на розгляд Наглядовiй радi пропозицiй акцiонерiв щодо питань порядку денного загальних зборiв То</w:t>
            </w:r>
            <w:r>
              <w:rPr>
                <w:rFonts w:ascii="Times New Roman CYR" w:hAnsi="Times New Roman CYR" w:cs="Times New Roman CYR"/>
              </w:rPr>
              <w:t>вариства, проектiв рiшень та кандидатiв до складу органiв управлiння; 17) розроблення та надання Наглядовiй радi для затвердження зразкiв бюлетенiв для голосування на загальних зборах Товариства, забезпечення їх друку та належне зберiгання до початку прове</w:t>
            </w:r>
            <w:r>
              <w:rPr>
                <w:rFonts w:ascii="Times New Roman CYR" w:hAnsi="Times New Roman CYR" w:cs="Times New Roman CYR"/>
              </w:rPr>
              <w:t>дення загальних зборiв Товариства; 18) органiзацiя технiчного супроводу проведення загальних зборiв Товариства, в тому числi вiдео- та аудiозапису; 19) контроль за роботою реєстрацiйної комiсiї загальних зборiв Товариства з метою недопущення порушення прав</w:t>
            </w:r>
            <w:r>
              <w:rPr>
                <w:rFonts w:ascii="Times New Roman CYR" w:hAnsi="Times New Roman CYR" w:cs="Times New Roman CYR"/>
              </w:rPr>
              <w:t xml:space="preserve"> акцiонерiв пiд час здiйснення реєстрацiї для участi у загальних зборах Товариства; 20) забезпечення взаємодiї посадових осiб Товариства, голови загальних зборiв Товариства, членiв лiчильної комiсiй з представниками Нацiональної комiсiї з цiнних паперiв та</w:t>
            </w:r>
            <w:r>
              <w:rPr>
                <w:rFonts w:ascii="Times New Roman CYR" w:hAnsi="Times New Roman CYR" w:cs="Times New Roman CYR"/>
              </w:rPr>
              <w:t xml:space="preserve"> фондового ринку та акцiонерiв, пiд час здiйснення ними нагляду за реєстрацiєю акцiонерiв, проведенням загальних зборiв Товариства, голосуванням та пiдбиттям пiдсумкiв; 21) надання консультацiй особам, якi присутнi на загальних зборах Товариства та акцiоне</w:t>
            </w:r>
            <w:r>
              <w:rPr>
                <w:rFonts w:ascii="Times New Roman CYR" w:hAnsi="Times New Roman CYR" w:cs="Times New Roman CYR"/>
              </w:rPr>
              <w:t>рам, якi беруть участь у загальних зборах Товариства, щодо порядку проведення загальних зборiв Товариства; 22) складання протоколу загальних зборiв Товариства; 24) здiйснення контролю за повнотою та правильнiстю оформлення документiв, що складаються реєстр</w:t>
            </w:r>
            <w:r>
              <w:rPr>
                <w:rFonts w:ascii="Times New Roman CYR" w:hAnsi="Times New Roman CYR" w:cs="Times New Roman CYR"/>
              </w:rPr>
              <w:t>ацiйною та лiчильною комiсiями, та iнших документiв, пов'язаних з проведенням загальних зборiв Товариства, опечатуванням бюлетенiв для голосування. Забезпечення передачi документiв та матерiалiв, що стосуються органiзацiї, скликання та проведення загальних</w:t>
            </w:r>
            <w:r>
              <w:rPr>
                <w:rFonts w:ascii="Times New Roman CYR" w:hAnsi="Times New Roman CYR" w:cs="Times New Roman CYR"/>
              </w:rPr>
              <w:t xml:space="preserve"> зборiв Товариства, виконавчому органу Товариства для їх зберiгання;</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25) забезпечення повiдомлення акцiонерiв та iнших зацiкавлених осiб, у порядку, передбаченому законодавством України, статутом та положенням про загальнi збори Товариства, про пiдсумки го</w:t>
            </w:r>
            <w:r>
              <w:rPr>
                <w:rFonts w:ascii="Times New Roman CYR" w:hAnsi="Times New Roman CYR" w:cs="Times New Roman CYR"/>
              </w:rPr>
              <w:t>лосування на загальних зборах Товариства; 26) забезпечення отримання членами Наглядової ради iнформацiї, необхiдної для виконання ними своїх посадових обов'язкiв; 27) ознайомлення новообраних членiв Наглядової ради з встановленим порядком роботи органiв уп</w:t>
            </w:r>
            <w:r>
              <w:rPr>
                <w:rFonts w:ascii="Times New Roman CYR" w:hAnsi="Times New Roman CYR" w:cs="Times New Roman CYR"/>
              </w:rPr>
              <w:t>равлiння Товариства; 28) органiзацiя проведення навчання та пiдвищення квалiфiкацiї членiв Наглядової ради; 29) забезпечення пiдготовки та проведення у порядку, передбаченому законодавством України, статутом та положенням про Наглядову раду, засiдань Нагля</w:t>
            </w:r>
            <w:r>
              <w:rPr>
                <w:rFonts w:ascii="Times New Roman CYR" w:hAnsi="Times New Roman CYR" w:cs="Times New Roman CYR"/>
              </w:rPr>
              <w:t>дової ради, в тому числi у формi заочного опитування; 30) ведення та оформлення протоколiв засiдань Наглядової ради, забезпечення контролю за виконанням рiшень Наглядової ради; 31) надання Наглядовiй радi iнформацiї щодо виконання або невиконання прийнятих</w:t>
            </w:r>
            <w:r>
              <w:rPr>
                <w:rFonts w:ascii="Times New Roman CYR" w:hAnsi="Times New Roman CYR" w:cs="Times New Roman CYR"/>
              </w:rPr>
              <w:t xml:space="preserve"> нею рiшень, а також про виявленi порушення, допущенi при їх виконаннi; 32) органiзацiя процесу самооцiнки Наглядової ради та її членiв, проведення пiдготовки опитувальних листiв, оброблення та узагальнення даних, надання iнформацiї про результати самооцiн</w:t>
            </w:r>
            <w:r>
              <w:rPr>
                <w:rFonts w:ascii="Times New Roman CYR" w:hAnsi="Times New Roman CYR" w:cs="Times New Roman CYR"/>
              </w:rPr>
              <w:t>ки Наглядовiй радi; 33) здiйснення iнформацiйної та органiзацiйної пiдтримки дiяльностi комiтетiв Наглядової ради (у разi їх створення); 34) забезпечення пiдготовки та розкриття у встановленому порядку особливої та регулярної iнформацiї; 35) органiзацiя пi</w:t>
            </w:r>
            <w:r>
              <w:rPr>
                <w:rFonts w:ascii="Times New Roman CYR" w:hAnsi="Times New Roman CYR" w:cs="Times New Roman CYR"/>
              </w:rPr>
              <w:t>дготовки публiчної iнформацiї та забезпечення її оприлюднення на власному веб-сайтi Товариства; 36) ведення облiку скарг та звернень акцiонерiв, направлення їх для розгляду органами управлiння, а також посадовими особами Товариства, забезпечення їх належно</w:t>
            </w:r>
            <w:r>
              <w:rPr>
                <w:rFonts w:ascii="Times New Roman CYR" w:hAnsi="Times New Roman CYR" w:cs="Times New Roman CYR"/>
              </w:rPr>
              <w:t>го розгляду, реагування та вчасного направлення вiдповiдей; 37) надання акцiонерам Товариства роз'яснень щодо їх прав та обов'язкiв, передбачених чинним законодавством України; 38) вжиття заходiв для попередження порушень прав акцiонерiв та прийняття участ</w:t>
            </w:r>
            <w:r>
              <w:rPr>
                <w:rFonts w:ascii="Times New Roman CYR" w:hAnsi="Times New Roman CYR" w:cs="Times New Roman CYR"/>
              </w:rPr>
              <w:t xml:space="preserve">i у розв'язаннi спорiв, якi виникають у зв'язку з порушенням прав акцiонерiв Товариством, його органами та посадовими особами; 39) вжиття, в межах </w:t>
            </w:r>
            <w:r>
              <w:rPr>
                <w:rFonts w:ascii="Times New Roman CYR" w:hAnsi="Times New Roman CYR" w:cs="Times New Roman CYR"/>
              </w:rPr>
              <w:lastRenderedPageBreak/>
              <w:t>компетенцiї, заходiв для попередження виникнення корпоративних конфлiктiв; 40) надання в межах компетенцiї iн</w:t>
            </w:r>
            <w:r>
              <w:rPr>
                <w:rFonts w:ascii="Times New Roman CYR" w:hAnsi="Times New Roman CYR" w:cs="Times New Roman CYR"/>
              </w:rPr>
              <w:t>формацiї про дiяльнiсть Товариства особам, до обов'язкiв яких входить пiдтримка позитивного iмiджу Товариства; 41) прийняття участi у розв'язаннi iнших питань, пов'язаних з корпоративним управлiнням в Товариствi.</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Корпоративний секретар є посадовою особою в</w:t>
            </w:r>
            <w:r>
              <w:rPr>
                <w:rFonts w:ascii="Times New Roman CYR" w:hAnsi="Times New Roman CYR" w:cs="Times New Roman CYR"/>
              </w:rPr>
              <w:t>iдповiдно до статуту Товариства та Положення про корпоративного секретаря.</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 має.</w:t>
            </w:r>
          </w:p>
          <w:p w:rsidR="00000000" w:rsidRDefault="007D5E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Попереднє мiсце роботи - начальник юридичного вiддiлу ТОВ "Сiверська ТЕС" (основне мiсце роботи). </w:t>
            </w:r>
          </w:p>
        </w:tc>
      </w:tr>
    </w:tbl>
    <w:p w:rsidR="00000000" w:rsidRDefault="007D5E34">
      <w:pPr>
        <w:widowControl w:val="0"/>
        <w:autoSpaceDE w:val="0"/>
        <w:autoSpaceDN w:val="0"/>
        <w:adjustRightInd w:val="0"/>
        <w:spacing w:after="0" w:line="240" w:lineRule="auto"/>
        <w:rPr>
          <w:rFonts w:ascii="Times New Roman CYR" w:hAnsi="Times New Roman CYR" w:cs="Times New Roman CYR"/>
        </w:rPr>
      </w:pPr>
    </w:p>
    <w:p w:rsidR="00000000" w:rsidRDefault="007D5E34">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7D5E3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 Проміжний звіт керівництва</w:t>
      </w:r>
    </w:p>
    <w:p w:rsidR="00D64B2A" w:rsidRDefault="00D64B2A" w:rsidP="00D64B2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ru-RU"/>
        </w:rPr>
      </w:pP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5FE6">
        <w:rPr>
          <w:rFonts w:ascii="Times New Roman CYR" w:eastAsia="Times New Roman" w:hAnsi="Times New Roman CYR" w:cs="Times New Roman CYR"/>
          <w:sz w:val="24"/>
          <w:szCs w:val="24"/>
        </w:rPr>
        <w:t xml:space="preserve">Опис важливих подiй, якiвiдбулися упродовж </w:t>
      </w:r>
      <w:r>
        <w:rPr>
          <w:rFonts w:ascii="Times New Roman CYR" w:eastAsia="Times New Roman" w:hAnsi="Times New Roman CYR" w:cs="Times New Roman CYR"/>
          <w:sz w:val="24"/>
          <w:szCs w:val="24"/>
        </w:rPr>
        <w:t>четверт</w:t>
      </w:r>
      <w:r w:rsidRPr="00FF5FE6">
        <w:rPr>
          <w:rFonts w:ascii="Times New Roman CYR" w:eastAsia="Times New Roman" w:hAnsi="Times New Roman CYR" w:cs="Times New Roman CYR"/>
          <w:sz w:val="24"/>
          <w:szCs w:val="24"/>
        </w:rPr>
        <w:t xml:space="preserve">ого кварталу 2021 року, що почався 01 </w:t>
      </w:r>
      <w:r>
        <w:rPr>
          <w:rFonts w:ascii="Times New Roman CYR" w:eastAsia="Times New Roman" w:hAnsi="Times New Roman CYR" w:cs="Times New Roman CYR"/>
          <w:sz w:val="24"/>
          <w:szCs w:val="24"/>
        </w:rPr>
        <w:t>жовт</w:t>
      </w:r>
      <w:r w:rsidRPr="00FF5FE6">
        <w:rPr>
          <w:rFonts w:ascii="Times New Roman CYR" w:eastAsia="Times New Roman" w:hAnsi="Times New Roman CYR" w:cs="Times New Roman CYR"/>
          <w:sz w:val="24"/>
          <w:szCs w:val="24"/>
        </w:rPr>
        <w:t>ня 2021 року та закінчився 3</w:t>
      </w:r>
      <w:r>
        <w:rPr>
          <w:rFonts w:ascii="Times New Roman CYR" w:eastAsia="Times New Roman" w:hAnsi="Times New Roman CYR" w:cs="Times New Roman CYR"/>
          <w:sz w:val="24"/>
          <w:szCs w:val="24"/>
        </w:rPr>
        <w:t>1груд</w:t>
      </w:r>
      <w:r w:rsidRPr="00FF5FE6">
        <w:rPr>
          <w:rFonts w:ascii="Times New Roman CYR" w:eastAsia="Times New Roman" w:hAnsi="Times New Roman CYR" w:cs="Times New Roman CYR"/>
          <w:sz w:val="24"/>
          <w:szCs w:val="24"/>
        </w:rPr>
        <w:t>ня 2021 року.</w:t>
      </w: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FF5FE6">
        <w:rPr>
          <w:rFonts w:ascii="Times New Roman CYR" w:eastAsia="Times New Roman" w:hAnsi="Times New Roman CYR" w:cs="Times New Roman CYR"/>
          <w:b/>
          <w:sz w:val="24"/>
          <w:szCs w:val="24"/>
        </w:rPr>
        <w:t>За цей період у Товариства відбулись наступні важливі події:</w:t>
      </w: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5FE6">
        <w:rPr>
          <w:rFonts w:ascii="Times New Roman CYR" w:eastAsia="Times New Roman" w:hAnsi="Times New Roman CYR" w:cs="Times New Roman CYR"/>
          <w:sz w:val="24"/>
          <w:szCs w:val="24"/>
        </w:rPr>
        <w:t xml:space="preserve">1. </w:t>
      </w:r>
      <w:r w:rsidRPr="00912AFB">
        <w:rPr>
          <w:rFonts w:ascii="Times New Roman CYR" w:eastAsia="Times New Roman" w:hAnsi="Times New Roman CYR" w:cs="Times New Roman CYR"/>
          <w:sz w:val="24"/>
          <w:szCs w:val="24"/>
        </w:rPr>
        <w:t>05 листопада 2021 року</w:t>
      </w:r>
      <w:r>
        <w:rPr>
          <w:rFonts w:ascii="Times New Roman CYR" w:eastAsia="Times New Roman" w:hAnsi="Times New Roman CYR" w:cs="Times New Roman CYR"/>
          <w:sz w:val="24"/>
          <w:szCs w:val="24"/>
        </w:rPr>
        <w:t xml:space="preserve"> проведено позачергові загальні збори акціонерів на яких затвердили </w:t>
      </w:r>
      <w:r w:rsidRPr="00912AFB">
        <w:rPr>
          <w:rFonts w:ascii="Times New Roman CYR" w:eastAsia="Times New Roman" w:hAnsi="Times New Roman CYR" w:cs="Times New Roman CYR"/>
          <w:sz w:val="24"/>
          <w:szCs w:val="24"/>
        </w:rPr>
        <w:t>внесення змін до статуту Товариства шляхом викладення його в новій редакції.</w:t>
      </w: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 </w:t>
      </w:r>
      <w:r w:rsidRPr="00912AFB">
        <w:rPr>
          <w:rFonts w:ascii="Times New Roman CYR" w:eastAsia="Times New Roman" w:hAnsi="Times New Roman CYR" w:cs="Times New Roman CYR"/>
          <w:sz w:val="24"/>
          <w:szCs w:val="24"/>
        </w:rPr>
        <w:t>0</w:t>
      </w:r>
      <w:r>
        <w:rPr>
          <w:rFonts w:ascii="Times New Roman CYR" w:eastAsia="Times New Roman" w:hAnsi="Times New Roman CYR" w:cs="Times New Roman CYR"/>
          <w:sz w:val="24"/>
          <w:szCs w:val="24"/>
        </w:rPr>
        <w:t>3грудня</w:t>
      </w:r>
      <w:r w:rsidRPr="00912AFB">
        <w:rPr>
          <w:rFonts w:ascii="Times New Roman CYR" w:eastAsia="Times New Roman" w:hAnsi="Times New Roman CYR" w:cs="Times New Roman CYR"/>
          <w:sz w:val="24"/>
          <w:szCs w:val="24"/>
        </w:rPr>
        <w:t xml:space="preserve"> 2021 року</w:t>
      </w:r>
      <w:r>
        <w:rPr>
          <w:rFonts w:ascii="Times New Roman CYR" w:eastAsia="Times New Roman" w:hAnsi="Times New Roman CYR" w:cs="Times New Roman CYR"/>
          <w:sz w:val="24"/>
          <w:szCs w:val="24"/>
        </w:rPr>
        <w:t xml:space="preserve"> проведено позачергові загальні збори акціонерів на яких затвердили </w:t>
      </w:r>
      <w:r w:rsidRPr="0025425D">
        <w:rPr>
          <w:rFonts w:ascii="Times New Roman CYR" w:eastAsia="Times New Roman" w:hAnsi="Times New Roman CYR" w:cs="Times New Roman CYR"/>
          <w:sz w:val="24"/>
          <w:szCs w:val="24"/>
        </w:rPr>
        <w:t>звіт Наглядової ради Товариства за результатами діяльності у I-III кварталах 2021 року, діяльність Наглядової ради визна</w:t>
      </w:r>
      <w:r>
        <w:rPr>
          <w:rFonts w:ascii="Times New Roman CYR" w:eastAsia="Times New Roman" w:hAnsi="Times New Roman CYR" w:cs="Times New Roman CYR"/>
          <w:sz w:val="24"/>
          <w:szCs w:val="24"/>
        </w:rPr>
        <w:t>но</w:t>
      </w:r>
      <w:r w:rsidRPr="0025425D">
        <w:rPr>
          <w:rFonts w:ascii="Times New Roman CYR" w:eastAsia="Times New Roman" w:hAnsi="Times New Roman CYR" w:cs="Times New Roman CYR"/>
          <w:sz w:val="24"/>
          <w:szCs w:val="24"/>
        </w:rPr>
        <w:t xml:space="preserve"> задовільною</w:t>
      </w:r>
      <w:r>
        <w:rPr>
          <w:rFonts w:ascii="Times New Roman CYR" w:eastAsia="Times New Roman" w:hAnsi="Times New Roman CYR" w:cs="Times New Roman CYR"/>
          <w:sz w:val="24"/>
          <w:szCs w:val="24"/>
        </w:rPr>
        <w:t xml:space="preserve">; </w:t>
      </w:r>
      <w:r w:rsidRPr="0025425D">
        <w:rPr>
          <w:rFonts w:ascii="Times New Roman CYR" w:eastAsia="Times New Roman" w:hAnsi="Times New Roman CYR" w:cs="Times New Roman CYR"/>
          <w:sz w:val="24"/>
          <w:szCs w:val="24"/>
        </w:rPr>
        <w:t>достроков</w:t>
      </w:r>
      <w:r>
        <w:rPr>
          <w:rFonts w:ascii="Times New Roman CYR" w:eastAsia="Times New Roman" w:hAnsi="Times New Roman CYR" w:cs="Times New Roman CYR"/>
          <w:sz w:val="24"/>
          <w:szCs w:val="24"/>
        </w:rPr>
        <w:t>о</w:t>
      </w:r>
      <w:r w:rsidRPr="0025425D">
        <w:rPr>
          <w:rFonts w:ascii="Times New Roman CYR" w:eastAsia="Times New Roman" w:hAnsi="Times New Roman CYR" w:cs="Times New Roman CYR"/>
          <w:sz w:val="24"/>
          <w:szCs w:val="24"/>
        </w:rPr>
        <w:t xml:space="preserve"> припин</w:t>
      </w:r>
      <w:r>
        <w:rPr>
          <w:rFonts w:ascii="Times New Roman CYR" w:eastAsia="Times New Roman" w:hAnsi="Times New Roman CYR" w:cs="Times New Roman CYR"/>
          <w:sz w:val="24"/>
          <w:szCs w:val="24"/>
        </w:rPr>
        <w:t>или</w:t>
      </w:r>
      <w:r w:rsidRPr="0025425D">
        <w:rPr>
          <w:rFonts w:ascii="Times New Roman CYR" w:eastAsia="Times New Roman" w:hAnsi="Times New Roman CYR" w:cs="Times New Roman CYR"/>
          <w:sz w:val="24"/>
          <w:szCs w:val="24"/>
        </w:rPr>
        <w:t xml:space="preserve"> повноважен</w:t>
      </w:r>
      <w:r>
        <w:rPr>
          <w:rFonts w:ascii="Times New Roman CYR" w:eastAsia="Times New Roman" w:hAnsi="Times New Roman CYR" w:cs="Times New Roman CYR"/>
          <w:sz w:val="24"/>
          <w:szCs w:val="24"/>
        </w:rPr>
        <w:t>ня</w:t>
      </w:r>
      <w:r w:rsidRPr="0025425D">
        <w:rPr>
          <w:rFonts w:ascii="Times New Roman CYR" w:eastAsia="Times New Roman" w:hAnsi="Times New Roman CYR" w:cs="Times New Roman CYR"/>
          <w:sz w:val="24"/>
          <w:szCs w:val="24"/>
        </w:rPr>
        <w:t xml:space="preserve"> членів Наглядової ради Товариства</w:t>
      </w:r>
      <w:r>
        <w:rPr>
          <w:rFonts w:ascii="Times New Roman CYR" w:eastAsia="Times New Roman" w:hAnsi="Times New Roman CYR" w:cs="Times New Roman CYR"/>
          <w:sz w:val="24"/>
          <w:szCs w:val="24"/>
        </w:rPr>
        <w:t xml:space="preserve"> та обрали новий склад членів Наглядової ради; затвердили </w:t>
      </w:r>
      <w:r w:rsidRPr="00430C71">
        <w:rPr>
          <w:rFonts w:ascii="Times New Roman CYR" w:eastAsia="Times New Roman" w:hAnsi="Times New Roman CYR" w:cs="Times New Roman CYR"/>
          <w:sz w:val="24"/>
          <w:szCs w:val="24"/>
        </w:rPr>
        <w:t>умов</w:t>
      </w:r>
      <w:r>
        <w:rPr>
          <w:rFonts w:ascii="Times New Roman CYR" w:eastAsia="Times New Roman" w:hAnsi="Times New Roman CYR" w:cs="Times New Roman CYR"/>
          <w:sz w:val="24"/>
          <w:szCs w:val="24"/>
        </w:rPr>
        <w:t>и</w:t>
      </w:r>
      <w:r w:rsidRPr="00430C71">
        <w:rPr>
          <w:rFonts w:ascii="Times New Roman CYR" w:eastAsia="Times New Roman" w:hAnsi="Times New Roman CYR" w:cs="Times New Roman CYR"/>
          <w:sz w:val="24"/>
          <w:szCs w:val="24"/>
        </w:rPr>
        <w:t xml:space="preserve"> цивільно-правових договорів, що укладатимуться з членами Наглядової ради, встанов</w:t>
      </w:r>
      <w:r>
        <w:rPr>
          <w:rFonts w:ascii="Times New Roman CYR" w:eastAsia="Times New Roman" w:hAnsi="Times New Roman CYR" w:cs="Times New Roman CYR"/>
          <w:sz w:val="24"/>
          <w:szCs w:val="24"/>
        </w:rPr>
        <w:t>или</w:t>
      </w:r>
      <w:r w:rsidRPr="00430C71">
        <w:rPr>
          <w:rFonts w:ascii="Times New Roman CYR" w:eastAsia="Times New Roman" w:hAnsi="Times New Roman CYR" w:cs="Times New Roman CYR"/>
          <w:sz w:val="24"/>
          <w:szCs w:val="24"/>
        </w:rPr>
        <w:t xml:space="preserve"> розмір їх винагороди</w:t>
      </w:r>
      <w:r>
        <w:rPr>
          <w:rFonts w:ascii="Times New Roman CYR" w:eastAsia="Times New Roman" w:hAnsi="Times New Roman CYR" w:cs="Times New Roman CYR"/>
          <w:sz w:val="24"/>
          <w:szCs w:val="24"/>
        </w:rPr>
        <w:t>.</w:t>
      </w: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Pr="00430C71"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3. Наглядова рада звітувала за </w:t>
      </w:r>
      <w:r w:rsidRPr="0025425D">
        <w:rPr>
          <w:rFonts w:ascii="Times New Roman CYR" w:eastAsia="Times New Roman" w:hAnsi="Times New Roman CYR" w:cs="Times New Roman CYR"/>
          <w:sz w:val="24"/>
          <w:szCs w:val="24"/>
        </w:rPr>
        <w:t>результатами діяльності у I-III кварталах 2021 року</w:t>
      </w:r>
      <w:r>
        <w:rPr>
          <w:rFonts w:ascii="Times New Roman CYR" w:eastAsia="Times New Roman" w:hAnsi="Times New Roman CYR" w:cs="Times New Roman CYR"/>
          <w:sz w:val="24"/>
          <w:szCs w:val="24"/>
        </w:rPr>
        <w:t>. Згідно звіту, було розглянуто наступні питання:</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w:t>
      </w:r>
      <w:r w:rsidRPr="00430C71">
        <w:rPr>
          <w:rFonts w:ascii="Times New Roman CYR" w:eastAsia="Times New Roman" w:hAnsi="Times New Roman CYR" w:cs="Times New Roman CYR"/>
          <w:sz w:val="24"/>
          <w:szCs w:val="24"/>
        </w:rPr>
        <w:tab/>
        <w:t>Про затвердження нового штатного розпису Товариства.</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 Прийняття рішення про надання згоди на вчинення правочину (депозит).</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 Про затвердження програми генерального директора на 2021 рік.</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 Про затвердження Положення про Комітет з питань закупівель товарів, робіт та послуг.</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 Про формування Комітету з питань закупівель товарів, робіт та послуг.</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 Про розгляд та попереднє затвердження проекту бюджету на 2021/2022р.</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 Про проведення конкурсу на визначення нової емблеми клубу.</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 Про затвердження додаткової емблеми із назвою Футбольного клубу зазначеною латиною.</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 Про реєстрацію торговельної марки у вигляді емблеми Футбольного клубу із назвою зазначеною латиною.</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w:t>
      </w:r>
      <w:r w:rsidRPr="00430C71">
        <w:rPr>
          <w:rFonts w:ascii="Times New Roman CYR" w:eastAsia="Times New Roman" w:hAnsi="Times New Roman CYR" w:cs="Times New Roman CYR"/>
          <w:sz w:val="24"/>
          <w:szCs w:val="24"/>
        </w:rPr>
        <w:tab/>
        <w:t>Прийняття рішення про надання згоди на участь в аукціоні щодо оренди земельної ділянки, що  розташована за адресоюм.Рівне, вул. Костромська (біля монументу Вічної слави).</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w:t>
      </w:r>
      <w:r w:rsidRPr="00430C71">
        <w:rPr>
          <w:rFonts w:ascii="Times New Roman CYR" w:eastAsia="Times New Roman" w:hAnsi="Times New Roman CYR" w:cs="Times New Roman CYR"/>
          <w:sz w:val="24"/>
          <w:szCs w:val="24"/>
        </w:rPr>
        <w:tab/>
        <w:t>Про затвердження положення про акціонерне опитування та визначення питань, що пропонуються до розгляду на акціонерне опитування та порядку проведення та формування лічильної комісії з питань підрахунку голосів акціонерного опитування.</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w:t>
      </w:r>
      <w:r w:rsidRPr="00430C71">
        <w:rPr>
          <w:rFonts w:ascii="Times New Roman CYR" w:eastAsia="Times New Roman" w:hAnsi="Times New Roman CYR" w:cs="Times New Roman CYR"/>
          <w:sz w:val="24"/>
          <w:szCs w:val="24"/>
        </w:rPr>
        <w:tab/>
        <w:t>Про ініціативу створення музею історії рівненського футболу.</w:t>
      </w:r>
    </w:p>
    <w:p w:rsidR="00D64B2A" w:rsidRPr="00430C71"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w:t>
      </w:r>
      <w:r w:rsidRPr="00430C71">
        <w:rPr>
          <w:rFonts w:ascii="Times New Roman CYR" w:eastAsia="Times New Roman" w:hAnsi="Times New Roman CYR" w:cs="Times New Roman CYR"/>
          <w:sz w:val="24"/>
          <w:szCs w:val="24"/>
        </w:rPr>
        <w:tab/>
        <w:t>Про надання погодження на прийом, запропонованого генеральним директором Товариства директора з маркетингу.</w:t>
      </w:r>
    </w:p>
    <w:p w:rsidR="00D64B2A" w:rsidRDefault="00D64B2A" w:rsidP="00D64B2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430C71">
        <w:rPr>
          <w:rFonts w:ascii="Times New Roman CYR" w:eastAsia="Times New Roman" w:hAnsi="Times New Roman CYR" w:cs="Times New Roman CYR"/>
          <w:sz w:val="24"/>
          <w:szCs w:val="24"/>
        </w:rPr>
        <w:t>- Про проведення чергових та позачергових загальних зборів акціонерів.</w:t>
      </w: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Pr="00FF5FE6" w:rsidRDefault="00D64B2A" w:rsidP="00D64B2A">
      <w:pPr>
        <w:widowControl w:val="0"/>
        <w:autoSpaceDE w:val="0"/>
        <w:autoSpaceDN w:val="0"/>
        <w:adjustRightInd w:val="0"/>
        <w:spacing w:after="0" w:line="240" w:lineRule="auto"/>
        <w:jc w:val="both"/>
        <w:rPr>
          <w:rFonts w:ascii="Times New Roman" w:eastAsia="Calibri" w:hAnsi="Times New Roman" w:cs="Times New Roman"/>
          <w:lang w:eastAsia="en-US"/>
        </w:rPr>
      </w:pPr>
      <w:r>
        <w:rPr>
          <w:rFonts w:ascii="Times New Roman CYR" w:eastAsia="Times New Roman" w:hAnsi="Times New Roman CYR" w:cs="Times New Roman CYR"/>
          <w:sz w:val="24"/>
          <w:szCs w:val="24"/>
        </w:rPr>
        <w:t xml:space="preserve">4. </w:t>
      </w:r>
      <w:r w:rsidRPr="00FF5FE6">
        <w:rPr>
          <w:rFonts w:ascii="Times New Roman CYR" w:eastAsia="Times New Roman" w:hAnsi="Times New Roman CYR" w:cs="Times New Roman CYR"/>
          <w:sz w:val="24"/>
          <w:szCs w:val="24"/>
        </w:rPr>
        <w:t>28.10.2021 року аудиторською компанією ТОВ “ААН “СЕЙЯ-КІРШ-АУДИТ” проведено огляд проміжної фінансової звітності ПАТ “РНК “ВЕРЕС” станом на 30.09.2021 року та за результатами такого огляду надано аудиторський звіт з висновком що проміжна фінансова інформація відображається достовірно, а фінансові результати і грошові потоки відповідають Закону України “Про бухгалтерський облік та фінансову звітність в Україні” щодо складання фінансової звітності</w:t>
      </w:r>
      <w:r w:rsidRPr="00FF5FE6">
        <w:rPr>
          <w:rFonts w:ascii="Times New Roman" w:eastAsia="Calibri" w:hAnsi="Times New Roman" w:cs="Times New Roman"/>
          <w:lang w:eastAsia="en-US"/>
        </w:rPr>
        <w:t xml:space="preserve">. </w:t>
      </w: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w:t>
      </w:r>
      <w:r w:rsidRPr="00FF5FE6">
        <w:rPr>
          <w:rFonts w:ascii="Times New Roman CYR" w:eastAsia="Times New Roman" w:hAnsi="Times New Roman CYR" w:cs="Times New Roman CYR"/>
          <w:sz w:val="24"/>
          <w:szCs w:val="24"/>
        </w:rPr>
        <w:t>.07</w:t>
      </w:r>
      <w:r>
        <w:rPr>
          <w:rFonts w:ascii="Times New Roman CYR" w:eastAsia="Times New Roman" w:hAnsi="Times New Roman CYR" w:cs="Times New Roman CYR"/>
          <w:sz w:val="24"/>
          <w:szCs w:val="24"/>
        </w:rPr>
        <w:t>.10</w:t>
      </w:r>
      <w:r w:rsidRPr="00FF5FE6">
        <w:rPr>
          <w:rFonts w:ascii="Times New Roman CYR" w:eastAsia="Times New Roman" w:hAnsi="Times New Roman CYR" w:cs="Times New Roman CYR"/>
          <w:sz w:val="24"/>
          <w:szCs w:val="24"/>
        </w:rPr>
        <w:t xml:space="preserve">.2021 року опубліковано </w:t>
      </w:r>
      <w:r>
        <w:rPr>
          <w:rFonts w:ascii="Times New Roman CYR" w:eastAsia="Times New Roman" w:hAnsi="Times New Roman CYR" w:cs="Times New Roman CYR"/>
          <w:sz w:val="24"/>
          <w:szCs w:val="24"/>
        </w:rPr>
        <w:t xml:space="preserve">інформацію </w:t>
      </w:r>
      <w:r w:rsidRPr="001F011A">
        <w:rPr>
          <w:rFonts w:ascii="Times New Roman CYR" w:eastAsia="Times New Roman" w:hAnsi="Times New Roman CYR" w:cs="Times New Roman CYR"/>
          <w:sz w:val="24"/>
          <w:szCs w:val="24"/>
        </w:rPr>
        <w:t>про остаточну ціну, за якою розміщені акції ПАТ "РНК "Верес"</w:t>
      </w:r>
      <w:r w:rsidRPr="00FF5FE6">
        <w:rPr>
          <w:rFonts w:ascii="Times New Roman CYR" w:eastAsia="Times New Roman" w:hAnsi="Times New Roman CYR" w:cs="Times New Roman CYR"/>
          <w:sz w:val="24"/>
          <w:szCs w:val="24"/>
        </w:rPr>
        <w:t>.</w:t>
      </w: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6. 29.10</w:t>
      </w:r>
      <w:r w:rsidRPr="00FF5FE6">
        <w:rPr>
          <w:rFonts w:ascii="Times New Roman CYR" w:eastAsia="Times New Roman" w:hAnsi="Times New Roman CYR" w:cs="Times New Roman CYR"/>
          <w:sz w:val="24"/>
          <w:szCs w:val="24"/>
        </w:rPr>
        <w:t xml:space="preserve">.2021 року опубліковано </w:t>
      </w:r>
      <w:r>
        <w:rPr>
          <w:rFonts w:ascii="Times New Roman CYR" w:eastAsia="Times New Roman" w:hAnsi="Times New Roman CYR" w:cs="Times New Roman CYR"/>
          <w:sz w:val="24"/>
          <w:szCs w:val="24"/>
        </w:rPr>
        <w:t>а</w:t>
      </w:r>
      <w:r w:rsidRPr="001F011A">
        <w:rPr>
          <w:rFonts w:ascii="Times New Roman CYR" w:eastAsia="Times New Roman" w:hAnsi="Times New Roman CYR" w:cs="Times New Roman CYR"/>
          <w:sz w:val="24"/>
          <w:szCs w:val="24"/>
        </w:rPr>
        <w:t xml:space="preserve">удиторський звіт щодо огляду проміжної фінансової звітності </w:t>
      </w:r>
      <w:r w:rsidRPr="001F011A">
        <w:rPr>
          <w:rFonts w:ascii="Times New Roman CYR" w:eastAsia="Times New Roman" w:hAnsi="Times New Roman CYR" w:cs="Times New Roman CYR"/>
          <w:sz w:val="24"/>
          <w:szCs w:val="24"/>
        </w:rPr>
        <w:lastRenderedPageBreak/>
        <w:t>ПАТ «РНК «ВЕРЕС» станом на 30.09.2021</w:t>
      </w:r>
      <w:r>
        <w:rPr>
          <w:rFonts w:ascii="Times New Roman CYR" w:eastAsia="Times New Roman" w:hAnsi="Times New Roman CYR" w:cs="Times New Roman CYR"/>
          <w:sz w:val="24"/>
          <w:szCs w:val="24"/>
        </w:rPr>
        <w:t>.</w:t>
      </w: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7. 29.10</w:t>
      </w:r>
      <w:r w:rsidRPr="00FF5FE6">
        <w:rPr>
          <w:rFonts w:ascii="Times New Roman CYR" w:eastAsia="Times New Roman" w:hAnsi="Times New Roman CYR" w:cs="Times New Roman CYR"/>
          <w:sz w:val="24"/>
          <w:szCs w:val="24"/>
        </w:rPr>
        <w:t xml:space="preserve">.2021 року </w:t>
      </w:r>
      <w:r>
        <w:rPr>
          <w:rFonts w:ascii="Times New Roman CYR" w:eastAsia="Times New Roman" w:hAnsi="Times New Roman CYR" w:cs="Times New Roman CYR"/>
          <w:sz w:val="24"/>
          <w:szCs w:val="24"/>
        </w:rPr>
        <w:t xml:space="preserve">також </w:t>
      </w:r>
      <w:r w:rsidRPr="00FF5FE6">
        <w:rPr>
          <w:rFonts w:ascii="Times New Roman CYR" w:eastAsia="Times New Roman" w:hAnsi="Times New Roman CYR" w:cs="Times New Roman CYR"/>
          <w:sz w:val="24"/>
          <w:szCs w:val="24"/>
        </w:rPr>
        <w:t>опублікован</w:t>
      </w:r>
      <w:r>
        <w:rPr>
          <w:rFonts w:ascii="Times New Roman CYR" w:eastAsia="Times New Roman" w:hAnsi="Times New Roman CYR" w:cs="Times New Roman CYR"/>
          <w:sz w:val="24"/>
          <w:szCs w:val="24"/>
        </w:rPr>
        <w:t>ап</w:t>
      </w:r>
      <w:r w:rsidRPr="001F011A">
        <w:rPr>
          <w:rFonts w:ascii="Times New Roman CYR" w:eastAsia="Times New Roman" w:hAnsi="Times New Roman CYR" w:cs="Times New Roman CYR"/>
          <w:sz w:val="24"/>
          <w:szCs w:val="24"/>
        </w:rPr>
        <w:t>роміжна інформація емітента цінних паперів за третій квартал 2021 року</w:t>
      </w:r>
      <w:r>
        <w:rPr>
          <w:rFonts w:ascii="Times New Roman CYR" w:eastAsia="Times New Roman" w:hAnsi="Times New Roman CYR" w:cs="Times New Roman CYR"/>
          <w:sz w:val="24"/>
          <w:szCs w:val="24"/>
        </w:rPr>
        <w:t>.</w:t>
      </w: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8. 02.11.</w:t>
      </w:r>
      <w:r w:rsidRPr="00FF5FE6">
        <w:rPr>
          <w:rFonts w:ascii="Times New Roman CYR" w:eastAsia="Times New Roman" w:hAnsi="Times New Roman CYR" w:cs="Times New Roman CYR"/>
          <w:sz w:val="24"/>
          <w:szCs w:val="24"/>
        </w:rPr>
        <w:t xml:space="preserve">2021 року опубліковано </w:t>
      </w:r>
      <w:r>
        <w:rPr>
          <w:rFonts w:ascii="Times New Roman CYR" w:eastAsia="Times New Roman" w:hAnsi="Times New Roman CYR" w:cs="Times New Roman CYR"/>
          <w:sz w:val="24"/>
          <w:szCs w:val="24"/>
        </w:rPr>
        <w:t>п</w:t>
      </w:r>
      <w:r w:rsidRPr="001F011A">
        <w:rPr>
          <w:rFonts w:ascii="Times New Roman CYR" w:eastAsia="Times New Roman" w:hAnsi="Times New Roman CYR" w:cs="Times New Roman CYR"/>
          <w:sz w:val="24"/>
          <w:szCs w:val="24"/>
        </w:rPr>
        <w:t>овідомлення про проведення позачергових загальних зборів акціонерів</w:t>
      </w:r>
      <w:r>
        <w:rPr>
          <w:rFonts w:ascii="Times New Roman CYR" w:eastAsia="Times New Roman" w:hAnsi="Times New Roman CYR" w:cs="Times New Roman CYR"/>
          <w:sz w:val="24"/>
          <w:szCs w:val="24"/>
        </w:rPr>
        <w:t>.</w:t>
      </w: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9. 04.11.</w:t>
      </w:r>
      <w:r w:rsidRPr="00FF5FE6">
        <w:rPr>
          <w:rFonts w:ascii="Times New Roman CYR" w:eastAsia="Times New Roman" w:hAnsi="Times New Roman CYR" w:cs="Times New Roman CYR"/>
          <w:sz w:val="24"/>
          <w:szCs w:val="24"/>
        </w:rPr>
        <w:t>2021 року опубліковано</w:t>
      </w:r>
      <w:r>
        <w:rPr>
          <w:rFonts w:ascii="Times New Roman CYR" w:eastAsia="Times New Roman" w:hAnsi="Times New Roman CYR" w:cs="Times New Roman CYR"/>
          <w:sz w:val="24"/>
          <w:szCs w:val="24"/>
        </w:rPr>
        <w:t xml:space="preserve"> додаток №5 </w:t>
      </w:r>
      <w:r w:rsidRPr="001F011A">
        <w:rPr>
          <w:rFonts w:ascii="Times New Roman CYR" w:eastAsia="Times New Roman" w:hAnsi="Times New Roman CYR" w:cs="Times New Roman CYR"/>
          <w:sz w:val="24"/>
          <w:szCs w:val="24"/>
        </w:rPr>
        <w:t>до Проспекту акцій ПУБЛІЧНОГО АКЦІОНЕРНОГО ТОВАРИСТВА "РІВНЕНСЬКИЙ НАРОДНИЙ КЛУБ "ВЕРЕС"</w:t>
      </w:r>
      <w:r>
        <w:rPr>
          <w:rFonts w:ascii="Times New Roman CYR" w:eastAsia="Times New Roman" w:hAnsi="Times New Roman CYR" w:cs="Times New Roman CYR"/>
          <w:sz w:val="24"/>
          <w:szCs w:val="24"/>
        </w:rPr>
        <w:t xml:space="preserve">, </w:t>
      </w:r>
      <w:r w:rsidRPr="001F011A">
        <w:rPr>
          <w:rFonts w:ascii="Times New Roman CYR" w:eastAsia="Times New Roman" w:hAnsi="Times New Roman CYR" w:cs="Times New Roman CYR"/>
          <w:sz w:val="24"/>
          <w:szCs w:val="24"/>
        </w:rPr>
        <w:t>оформлений у зв’язку з виникненням суттєвих змін</w:t>
      </w:r>
      <w:r>
        <w:rPr>
          <w:rFonts w:ascii="Times New Roman CYR" w:eastAsia="Times New Roman" w:hAnsi="Times New Roman CYR" w:cs="Times New Roman CYR"/>
          <w:sz w:val="24"/>
          <w:szCs w:val="24"/>
        </w:rPr>
        <w:t>.</w:t>
      </w: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 15.12.2021 року отримано свідоцтво на торговельну марку №310537.</w:t>
      </w:r>
    </w:p>
    <w:p w:rsid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11. 29.12.</w:t>
      </w:r>
      <w:r w:rsidRPr="00FF5FE6">
        <w:rPr>
          <w:rFonts w:ascii="Times New Roman CYR" w:eastAsia="Times New Roman" w:hAnsi="Times New Roman CYR" w:cs="Times New Roman CYR"/>
          <w:sz w:val="24"/>
          <w:szCs w:val="24"/>
        </w:rPr>
        <w:t>2021 року опубліковано</w:t>
      </w:r>
      <w:r w:rsidRPr="006C1A02">
        <w:rPr>
          <w:rFonts w:ascii="Times New Roman CYR" w:eastAsia="Times New Roman" w:hAnsi="Times New Roman CYR" w:cs="Times New Roman CYR"/>
          <w:sz w:val="24"/>
          <w:szCs w:val="24"/>
        </w:rPr>
        <w:t>Оголошення про проведення конкурсу з відбору суб‘єкта аудиторської діяльності</w:t>
      </w:r>
      <w:r>
        <w:rPr>
          <w:rFonts w:ascii="Times New Roman CYR" w:eastAsia="Times New Roman" w:hAnsi="Times New Roman CYR" w:cs="Times New Roman CYR"/>
          <w:sz w:val="24"/>
          <w:szCs w:val="24"/>
        </w:rPr>
        <w:t>.</w:t>
      </w:r>
    </w:p>
    <w:p w:rsidR="00D64B2A" w:rsidRPr="00FF5FE6" w:rsidRDefault="00D64B2A" w:rsidP="00D64B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Pr="00FF5FE6" w:rsidRDefault="00D64B2A" w:rsidP="00D64B2A">
      <w:pPr>
        <w:widowControl w:val="0"/>
        <w:spacing w:after="0" w:line="240" w:lineRule="auto"/>
        <w:rPr>
          <w:rFonts w:ascii="Times New Roman" w:eastAsia="Times New Roman" w:hAnsi="Times New Roman" w:cs="Times New Roman"/>
          <w:b/>
          <w:sz w:val="24"/>
          <w:szCs w:val="24"/>
        </w:rPr>
      </w:pPr>
      <w:r w:rsidRPr="00FF5FE6">
        <w:rPr>
          <w:rFonts w:ascii="Times New Roman" w:eastAsia="Times New Roman" w:hAnsi="Times New Roman" w:cs="Times New Roman"/>
          <w:b/>
          <w:sz w:val="24"/>
          <w:szCs w:val="24"/>
        </w:rPr>
        <w:t>Вплив важливих подій на промiжнуфiнансовузвiтнiсть:</w:t>
      </w:r>
    </w:p>
    <w:p w:rsidR="00D64B2A" w:rsidRPr="00391449"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rPr>
      </w:pP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0D3CD1">
        <w:rPr>
          <w:rFonts w:ascii="Times New Roman" w:eastAsia="Times New Roman" w:hAnsi="Times New Roman" w:cs="Times New Roman"/>
          <w:sz w:val="24"/>
          <w:szCs w:val="24"/>
        </w:rPr>
        <w:t>П</w:t>
      </w:r>
      <w:r w:rsidRPr="000D3CD1">
        <w:rPr>
          <w:rFonts w:ascii="Times New Roman CYR" w:eastAsia="Times New Roman" w:hAnsi="Times New Roman CYR" w:cs="Times New Roman CYR"/>
          <w:sz w:val="24"/>
          <w:szCs w:val="24"/>
        </w:rPr>
        <w:t>одії не мали суттєвий вплив на фiнансове становище. Зокрема, не вiдбувалося: об'єднання бiзнесу, припинення або прийняття рiшення про припинення дiяльностi, iстотного придбання активiв, прийняття судових рiшень Товариства.</w:t>
      </w:r>
      <w:bookmarkStart w:id="0" w:name="_GoBack"/>
      <w:bookmarkEnd w:id="0"/>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FF5FE6">
        <w:rPr>
          <w:rFonts w:ascii="Times New Roman CYR" w:eastAsia="Times New Roman" w:hAnsi="Times New Roman CYR" w:cs="Times New Roman CYR"/>
          <w:b/>
          <w:sz w:val="24"/>
          <w:szCs w:val="24"/>
        </w:rPr>
        <w:t>Опис основних ризикiв та невизначеностей:</w:t>
      </w:r>
    </w:p>
    <w:p w:rsidR="00D64B2A" w:rsidRPr="00FF5FE6"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64B2A" w:rsidRPr="00FF5FE6" w:rsidRDefault="00D64B2A" w:rsidP="00D64B2A">
      <w:pPr>
        <w:widowControl w:val="0"/>
        <w:tabs>
          <w:tab w:val="left" w:pos="426"/>
        </w:tabs>
        <w:spacing w:after="0" w:line="240" w:lineRule="auto"/>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Управління ризиками має першочергове значення для ведення бізнесу Товариства і є важливим елементом її діяльності. Політика управління ризиками сконцентрована на непередбачуваності фінансових ринків і націлена на мінімізацію потенційного негативного впливу на фінансові показники Товариства. Оперативний і юридичний контроль має на меті забезпечувати належне функціонування внутрішньої політики та процедур з метою мінімізації операційних і юридичних ризиків. Діяльність Товариства пов’язана з різними фінансовими ризиками: операційним ризиком, ринковим ризиком, кредитний ризиком і ризиком ліквідності. Також для Товариства притаманні наступні ризики: юридичний, стратегічний та ризик репутації.</w:t>
      </w: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Політика з управління ризиками орієнтована на визначення, аналіз і управління ризиками, з якими стикається Товариство, на встановлення контролю за ризиками, а також постійний моніторинг за рівнем ризиків, дотриманням встановлених обмежень та політики управління ризиками.</w:t>
      </w:r>
    </w:p>
    <w:p w:rsidR="00D64B2A" w:rsidRPr="00FF5FE6" w:rsidRDefault="00D64B2A" w:rsidP="00D64B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5FE6">
        <w:rPr>
          <w:rFonts w:ascii="Times New Roman" w:eastAsia="Times New Roman" w:hAnsi="Times New Roman" w:cs="Times New Roman"/>
          <w:bCs/>
          <w:spacing w:val="-2"/>
          <w:sz w:val="24"/>
          <w:szCs w:val="24"/>
        </w:rPr>
        <w:t>Кредитний ризик</w:t>
      </w:r>
      <w:r w:rsidRPr="00FF5FE6">
        <w:rPr>
          <w:rFonts w:ascii="Times New Roman" w:eastAsia="Times New Roman" w:hAnsi="Times New Roman" w:cs="Times New Roman"/>
          <w:sz w:val="24"/>
          <w:szCs w:val="24"/>
        </w:rPr>
        <w:t xml:space="preserve"> – являє собою ризик того, що одна сторона контракту про фінансовий інструмент не 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рахунки в банках, дебіторська заборгованість. Враховуючи склад фінансових активів, кредитний ризик визначено як незначний. Резерв під очікувані кредитні збитки не нараховувався.</w:t>
      </w:r>
    </w:p>
    <w:p w:rsidR="00D64B2A" w:rsidRPr="00FF5FE6" w:rsidRDefault="00D64B2A" w:rsidP="00D64B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Основним методом оцінки кредитних ризиків керівництвом Товариства є оцінка кредитоспроможності клієнтів, для чого використовується будь-яка доступна інформація щодо їх спроможності виконувати боргові зобов’язання.</w:t>
      </w:r>
    </w:p>
    <w:p w:rsidR="00D64B2A" w:rsidRPr="00FF5FE6" w:rsidRDefault="00D64B2A" w:rsidP="00D64B2A">
      <w:pPr>
        <w:widowControl w:val="0"/>
        <w:spacing w:after="0" w:line="240" w:lineRule="auto"/>
        <w:ind w:firstLine="567"/>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 xml:space="preserve">При визначенні рівня кредитного ризику фінансового активу у вигляді грошових коштів, в тому числі розміщених на депозитних рахунках, враховуються, в першу чергу дані НБУ та уповноважених рейтингових агентств. </w:t>
      </w:r>
    </w:p>
    <w:p w:rsidR="00D64B2A" w:rsidRPr="00FF5FE6" w:rsidRDefault="00D64B2A" w:rsidP="00D64B2A">
      <w:pPr>
        <w:widowControl w:val="0"/>
        <w:spacing w:after="0" w:line="240" w:lineRule="auto"/>
        <w:ind w:firstLine="567"/>
        <w:jc w:val="both"/>
        <w:rPr>
          <w:rFonts w:ascii="Times New Roman" w:eastAsia="Times New Roman" w:hAnsi="Times New Roman" w:cs="Times New Roman"/>
          <w:sz w:val="24"/>
          <w:szCs w:val="24"/>
        </w:rPr>
      </w:pPr>
      <w:r w:rsidRPr="000D3CD1">
        <w:rPr>
          <w:rFonts w:ascii="Times New Roman" w:eastAsia="Times New Roman" w:hAnsi="Times New Roman" w:cs="Times New Roman"/>
          <w:sz w:val="24"/>
          <w:szCs w:val="24"/>
        </w:rPr>
        <w:t>Станом на 31.12.2021 Товариство не має депозитних рахунків.</w:t>
      </w:r>
    </w:p>
    <w:p w:rsidR="00D64B2A" w:rsidRPr="00FF5FE6" w:rsidRDefault="00D64B2A" w:rsidP="00D64B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64B2A" w:rsidRPr="00FF5FE6" w:rsidRDefault="00D64B2A" w:rsidP="00D64B2A">
      <w:pPr>
        <w:widowControl w:val="0"/>
        <w:tabs>
          <w:tab w:val="left" w:pos="1031"/>
          <w:tab w:val="left" w:pos="10489"/>
        </w:tabs>
        <w:spacing w:after="0" w:line="240" w:lineRule="auto"/>
        <w:ind w:firstLine="567"/>
        <w:jc w:val="both"/>
        <w:rPr>
          <w:rFonts w:ascii="Times New Roman" w:eastAsia="Calibri" w:hAnsi="Times New Roman" w:cs="Times New Roman"/>
          <w:sz w:val="24"/>
          <w:szCs w:val="24"/>
          <w:lang w:eastAsia="en-US"/>
        </w:rPr>
      </w:pPr>
      <w:r w:rsidRPr="00FF5FE6">
        <w:rPr>
          <w:rFonts w:ascii="Times New Roman" w:eastAsia="Calibri" w:hAnsi="Times New Roman" w:cs="Times New Roman"/>
          <w:sz w:val="24"/>
          <w:szCs w:val="24"/>
          <w:lang w:eastAsia="en-US"/>
        </w:rPr>
        <w:lastRenderedPageBreak/>
        <w:t>До заходів з мінімізації впливу кредитного ризику Товариство відносить:</w:t>
      </w:r>
    </w:p>
    <w:p w:rsidR="00D64B2A" w:rsidRPr="00FF5FE6" w:rsidRDefault="00D64B2A" w:rsidP="00D64B2A">
      <w:pPr>
        <w:widowControl w:val="0"/>
        <w:numPr>
          <w:ilvl w:val="0"/>
          <w:numId w:val="1"/>
        </w:numPr>
        <w:spacing w:after="0" w:line="240" w:lineRule="auto"/>
        <w:ind w:left="0"/>
        <w:jc w:val="both"/>
        <w:rPr>
          <w:rFonts w:ascii="Times New Roman" w:eastAsia="Calibri" w:hAnsi="Times New Roman" w:cs="Times New Roman"/>
          <w:sz w:val="24"/>
          <w:szCs w:val="24"/>
          <w:lang w:eastAsia="en-US"/>
        </w:rPr>
      </w:pPr>
      <w:r w:rsidRPr="00FF5FE6">
        <w:rPr>
          <w:rFonts w:ascii="Times New Roman" w:eastAsia="Calibri" w:hAnsi="Times New Roman" w:cs="Times New Roman"/>
          <w:sz w:val="24"/>
          <w:szCs w:val="24"/>
          <w:lang w:eastAsia="en-US"/>
        </w:rPr>
        <w:t xml:space="preserve">встановлення внутрішнього обмеження обсягу дебіторської заборгованості в активах установи; </w:t>
      </w:r>
    </w:p>
    <w:p w:rsidR="00D64B2A" w:rsidRPr="00FF5FE6" w:rsidRDefault="00D64B2A" w:rsidP="00D64B2A">
      <w:pPr>
        <w:widowControl w:val="0"/>
        <w:numPr>
          <w:ilvl w:val="0"/>
          <w:numId w:val="1"/>
        </w:numPr>
        <w:spacing w:after="0" w:line="240" w:lineRule="auto"/>
        <w:ind w:left="0"/>
        <w:jc w:val="both"/>
        <w:rPr>
          <w:rFonts w:ascii="Times New Roman" w:eastAsia="Calibri" w:hAnsi="Times New Roman" w:cs="Times New Roman"/>
          <w:sz w:val="24"/>
          <w:szCs w:val="24"/>
          <w:lang w:eastAsia="en-US"/>
        </w:rPr>
      </w:pPr>
      <w:r w:rsidRPr="00FF5FE6">
        <w:rPr>
          <w:rFonts w:ascii="Times New Roman" w:eastAsia="Calibri" w:hAnsi="Times New Roman" w:cs="Times New Roman"/>
          <w:sz w:val="24"/>
          <w:szCs w:val="24"/>
          <w:lang w:eastAsia="en-US"/>
        </w:rPr>
        <w:t>диверсифікацію структури дебіторської заборгованості установи;</w:t>
      </w:r>
    </w:p>
    <w:p w:rsidR="00D64B2A" w:rsidRPr="00FF5FE6" w:rsidRDefault="00D64B2A" w:rsidP="00D64B2A">
      <w:pPr>
        <w:widowControl w:val="0"/>
        <w:numPr>
          <w:ilvl w:val="0"/>
          <w:numId w:val="1"/>
        </w:numPr>
        <w:spacing w:after="0" w:line="240" w:lineRule="auto"/>
        <w:ind w:left="0"/>
        <w:jc w:val="both"/>
        <w:rPr>
          <w:rFonts w:ascii="Times New Roman" w:eastAsia="Calibri" w:hAnsi="Times New Roman" w:cs="Times New Roman"/>
          <w:sz w:val="24"/>
          <w:szCs w:val="24"/>
          <w:lang w:eastAsia="en-US"/>
        </w:rPr>
      </w:pPr>
      <w:r w:rsidRPr="00FF5FE6">
        <w:rPr>
          <w:rFonts w:ascii="Times New Roman" w:eastAsia="Calibri" w:hAnsi="Times New Roman" w:cs="Times New Roman"/>
          <w:sz w:val="24"/>
          <w:szCs w:val="24"/>
          <w:lang w:eastAsia="en-US"/>
        </w:rPr>
        <w:t>аналіз платоспроможності контрагентів;</w:t>
      </w:r>
    </w:p>
    <w:p w:rsidR="00D64B2A" w:rsidRPr="00FF5FE6" w:rsidRDefault="00D64B2A" w:rsidP="00D64B2A">
      <w:pPr>
        <w:widowControl w:val="0"/>
        <w:numPr>
          <w:ilvl w:val="0"/>
          <w:numId w:val="1"/>
        </w:numPr>
        <w:spacing w:after="0" w:line="240" w:lineRule="auto"/>
        <w:ind w:left="0"/>
        <w:jc w:val="both"/>
        <w:rPr>
          <w:rFonts w:ascii="Times New Roman" w:eastAsia="Calibri" w:hAnsi="Times New Roman" w:cs="Times New Roman"/>
          <w:sz w:val="24"/>
          <w:szCs w:val="24"/>
          <w:lang w:eastAsia="en-US"/>
        </w:rPr>
      </w:pPr>
      <w:r w:rsidRPr="00FF5FE6">
        <w:rPr>
          <w:rFonts w:ascii="Times New Roman" w:eastAsia="Calibri" w:hAnsi="Times New Roman" w:cs="Times New Roman"/>
          <w:sz w:val="24"/>
          <w:szCs w:val="24"/>
          <w:lang w:eastAsia="en-US"/>
        </w:rPr>
        <w:t>здійснення заходів щодо недопущення наявності в активах Товариства простроченої дебіторської заборгованості.</w:t>
      </w:r>
    </w:p>
    <w:p w:rsidR="00D64B2A" w:rsidRPr="00FF5FE6" w:rsidRDefault="00D64B2A" w:rsidP="00D64B2A">
      <w:pPr>
        <w:widowControl w:val="0"/>
        <w:spacing w:after="0" w:line="240" w:lineRule="auto"/>
        <w:ind w:firstLine="709"/>
        <w:jc w:val="both"/>
        <w:rPr>
          <w:rFonts w:ascii="Times New Roman" w:eastAsia="Times New Roman" w:hAnsi="Times New Roman" w:cs="Times New Roman"/>
          <w:sz w:val="24"/>
          <w:szCs w:val="24"/>
        </w:rPr>
      </w:pP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 xml:space="preserve">Ринковий ризик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w:t>
      </w:r>
    </w:p>
    <w:p w:rsidR="00D64B2A" w:rsidRPr="00FF5FE6" w:rsidRDefault="00D64B2A" w:rsidP="00D64B2A">
      <w:pPr>
        <w:widowControl w:val="0"/>
        <w:spacing w:after="0" w:line="240" w:lineRule="auto"/>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Метою управління ринковим ризиком є управління схильністю до ринкового ризику та контроль за дотриманням відповідних лімітів</w:t>
      </w:r>
    </w:p>
    <w:p w:rsidR="00D64B2A" w:rsidRPr="003370A6" w:rsidRDefault="00D64B2A" w:rsidP="00D64B2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u w:val="single"/>
        </w:rPr>
        <w:t>Інший ціновий ризик</w:t>
      </w:r>
      <w:r w:rsidRPr="00FF5FE6">
        <w:rPr>
          <w:rFonts w:ascii="Times New Roman" w:eastAsia="Times New Roman" w:hAnsi="Times New Roman" w:cs="Times New Roman"/>
          <w:sz w:val="24"/>
          <w:szCs w:val="24"/>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rsidR="00D64B2A" w:rsidRPr="00FF5FE6" w:rsidRDefault="00D64B2A" w:rsidP="00D64B2A">
      <w:pPr>
        <w:widowControl w:val="0"/>
        <w:spacing w:after="0" w:line="240" w:lineRule="auto"/>
        <w:ind w:firstLine="709"/>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Інший ціновий ризик для Товариства оцінено як низький.</w:t>
      </w: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u w:val="single"/>
        </w:rPr>
        <w:t>Валютний ризик</w:t>
      </w:r>
      <w:r w:rsidRPr="00FF5FE6">
        <w:rPr>
          <w:rFonts w:ascii="Times New Roman" w:eastAsia="Times New Roman" w:hAnsi="Times New Roman" w:cs="Times New Roman"/>
          <w:sz w:val="24"/>
          <w:szCs w:val="24"/>
        </w:rPr>
        <w:t xml:space="preserve"> - це ризик того, що справедлива вартість або майбутні грошові потоки від фінансового інструменту коливатимуться внаслідок змін валютних курсів. Оскільки функціональна валюта Товариства є гривня, що схильність до валютного ризику пов'язана з активами і зобов'язаннями, вираженими у валютах, відмінних від гривні. </w:t>
      </w: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r w:rsidRPr="00BA6798">
        <w:rPr>
          <w:rFonts w:ascii="Times New Roman" w:eastAsia="Times New Roman" w:hAnsi="Times New Roman" w:cs="Times New Roman"/>
          <w:sz w:val="24"/>
          <w:szCs w:val="24"/>
        </w:rPr>
        <w:t>Станом на 31.12.2021 року у Товариства є активи, виражені у валюті, а саме аванс за організацію тренувальних зборів в Туреччиніна суму 15000 євро згідно договоруAGREEMENT №FZGSS-01/2022 від 09 листопада2021року, укладеного з компанією FERZAR INSAAT TURIZM EMLAK SANAYI VE TIC LTD STI на суму 58800 євро .</w:t>
      </w:r>
    </w:p>
    <w:p w:rsidR="00D64B2A" w:rsidRPr="00FF5FE6" w:rsidRDefault="00D64B2A" w:rsidP="00D64B2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u w:val="single"/>
        </w:rPr>
        <w:t>Відсотковий ризик</w:t>
      </w:r>
      <w:r w:rsidRPr="00FF5FE6">
        <w:rPr>
          <w:rFonts w:ascii="Times New Roman" w:eastAsia="Times New Roman" w:hAnsi="Times New Roman" w:cs="Times New Roman"/>
          <w:sz w:val="24"/>
          <w:szCs w:val="24"/>
        </w:rPr>
        <w:t xml:space="preserve"> – це ризик того, що справедлива вартість або майбутні грошові потоки від фінансового інструмента коливатимуться внаслідок змін ринкових відсоткових ставок. Керівництво Товариства усвідомлює, що відсоткові ставки можуть змінюватись і це впливатиме як на доходи Товариства, так і на справедливу вартість чистих активів.</w:t>
      </w:r>
    </w:p>
    <w:p w:rsidR="00D64B2A" w:rsidRPr="00FF5FE6" w:rsidRDefault="00D64B2A" w:rsidP="00D64B2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Управлінський персонал Товариства здійснює моніторинг відсоткових ризиків та контролює їх максимально припустимий розмір. У разі зростання відсоткових ризиків Товариство має намір позбуватися боргових фінансових інструментів з фіксованою відсотковою ставкою. Моніторинг відсоткових ризиків здійснюється шляхом оцінки впливу можливих змін відсоткових ставок на вартість відсоткових фінансових інструментів.</w:t>
      </w:r>
    </w:p>
    <w:p w:rsidR="00D64B2A" w:rsidRPr="00FF5FE6" w:rsidRDefault="00D64B2A" w:rsidP="00D64B2A">
      <w:pPr>
        <w:widowControl w:val="0"/>
        <w:spacing w:after="0" w:line="240" w:lineRule="auto"/>
        <w:rPr>
          <w:rFonts w:ascii="Times New Roman" w:eastAsia="Times New Roman" w:hAnsi="Times New Roman" w:cs="Times New Roman"/>
          <w:sz w:val="24"/>
          <w:szCs w:val="24"/>
        </w:rPr>
      </w:pP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r w:rsidRPr="00BA6798">
        <w:rPr>
          <w:rFonts w:ascii="Times New Roman" w:eastAsia="Times New Roman" w:hAnsi="Times New Roman" w:cs="Times New Roman"/>
          <w:sz w:val="24"/>
          <w:szCs w:val="24"/>
        </w:rPr>
        <w:t>Станом на 31.12.2021 року у Товариства нема фінансових активів, які наражаються на відсотковий ризик, у вигляді депозитів.</w:t>
      </w: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 xml:space="preserve">Операційний ризик контролюється через вдосконалення процедур стягнення дебіторської заборгованості </w:t>
      </w: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 xml:space="preserve">Юридичний ризик контролюється шляхом застосування типових форм угод з клієнтами Товариства з метою формалізації та уникнення ситуацій, які можуть погіршити позицію Товариства у відносинах з клієнтами. </w:t>
      </w: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 xml:space="preserve">Стратегічний ризик мінімізується шляхом щорічного перегляду та коригування стратегічного плану Товариства з урахуванням макроекономічної ситуації в країні. </w:t>
      </w: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 xml:space="preserve">Ризик репутації контролюється в процесі постійного моніторингу ЗМІ, оцінки їх впливу на поведінку клієнтів Товариства та своєчасних повідомлень позиції Товариства до клієнтів. Крім того, проводиться моніторинг ринкової позиції Товариства щодо портфелів заборгованості </w:t>
      </w:r>
      <w:r w:rsidRPr="00FF5FE6">
        <w:rPr>
          <w:rFonts w:ascii="Times New Roman" w:eastAsia="Times New Roman" w:hAnsi="Times New Roman" w:cs="Times New Roman"/>
          <w:sz w:val="24"/>
          <w:szCs w:val="24"/>
        </w:rPr>
        <w:lastRenderedPageBreak/>
        <w:t xml:space="preserve">фізичних та юридичних осіб, рейтингу за простроченої заборгованості. </w:t>
      </w: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 xml:space="preserve">Ризик ліквідності виникає при неузгодженості термінів повернення розміщених ресурсів та виконання зобов'язань Товариства перед кредиторами. Ринок ліквідності контролюється шляхом укладення угод для поповнення обігових коштів і збільшення строків їх повернення. </w:t>
      </w:r>
    </w:p>
    <w:p w:rsidR="00D64B2A" w:rsidRPr="00FF5FE6" w:rsidRDefault="00D64B2A" w:rsidP="00D64B2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rsidR="00D64B2A" w:rsidRPr="00FF5FE6" w:rsidRDefault="00D64B2A" w:rsidP="00D64B2A">
      <w:pPr>
        <w:widowControl w:val="0"/>
        <w:shd w:val="clear" w:color="auto" w:fill="FFFFFF"/>
        <w:spacing w:after="0" w:line="240" w:lineRule="auto"/>
        <w:ind w:firstLine="450"/>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 xml:space="preserve">Також, істотним фактором ризику для діяльності Товариства є поширення коронавірусної хвороби (COVID-19). Ступінь впливу всесвітньої пандемії на світову економіку наразі є непрогнозованим. Ступінь впливу пандемії безпосередньо на діяльність Товариства є вирішальною, оскільки одним із основних джерел доходу Товариства на даному етапі є продаж квитків на футбольні матчі.  </w:t>
      </w:r>
    </w:p>
    <w:p w:rsidR="00D64B2A" w:rsidRPr="00FF5FE6" w:rsidRDefault="00D64B2A" w:rsidP="00D64B2A">
      <w:pPr>
        <w:widowControl w:val="0"/>
        <w:spacing w:after="0" w:line="240" w:lineRule="auto"/>
        <w:ind w:hanging="10"/>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u w:val="single" w:color="000000"/>
        </w:rPr>
        <w:t>Дотримання податкового законодавства України</w:t>
      </w:r>
    </w:p>
    <w:p w:rsidR="00D64B2A" w:rsidRPr="00FF5FE6" w:rsidRDefault="00D64B2A" w:rsidP="00D64B2A">
      <w:pPr>
        <w:widowControl w:val="0"/>
        <w:spacing w:after="0" w:line="240" w:lineRule="auto"/>
        <w:jc w:val="both"/>
        <w:rPr>
          <w:rFonts w:ascii="Times New Roman" w:eastAsia="Times New Roman" w:hAnsi="Times New Roman" w:cs="Times New Roman"/>
          <w:sz w:val="24"/>
          <w:szCs w:val="24"/>
        </w:rPr>
      </w:pPr>
      <w:r w:rsidRPr="00FF5FE6">
        <w:rPr>
          <w:rFonts w:ascii="Times New Roman" w:eastAsia="Times New Roman" w:hAnsi="Times New Roman" w:cs="Times New Roman"/>
          <w:sz w:val="24"/>
          <w:szCs w:val="24"/>
        </w:rPr>
        <w:t xml:space="preserve">Українське законодавство та нормативні акти, що регулюють сферу оподаткування та інші аспекти діяльності підприємств, у тому числі валютний контроль, митні вимоги та трансфертне ціноутворення, продовжують змінюватися. Положення законів і нормативних документів найчастіше є нечіткими, й їхнє тлумачення залежить від позиції місцевих, регіональних і державних органів та інших урядових інститутів. Випадки різних тлумачень законодавства не є поодинокими. Керівництво вважає, що його тлумачення відповідного законодавства є правильним, і що діяльність Товариства здійснюється в повній відповідності до законодавства, а також що Підприємство нарахувало та сплатило всі необхідні податки. </w:t>
      </w:r>
    </w:p>
    <w:p w:rsidR="007D5E34" w:rsidRPr="00D64B2A" w:rsidRDefault="00D64B2A" w:rsidP="00D64B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5FE6">
        <w:rPr>
          <w:rFonts w:ascii="Times New Roman" w:eastAsia="Times New Roman" w:hAnsi="Times New Roman" w:cs="Times New Roman"/>
          <w:sz w:val="24"/>
          <w:szCs w:val="24"/>
        </w:rPr>
        <w:t>Загалом, існує ризик того, що операції та коректність тлумачень, які не були оскаржені регулюючими органами у минулому, будуть поставлені під сумнів у майбутньому. Однак цей ризик суттєво зменшується з часом. Товариство визначає окремі потенційні зобов'язання, пов'язані з оподаткуванням, нарахування яких у окремій фінансовій звітності не вимагається. Такі потенційні податкові зобов'язання можуть виникнути і Товариство повинне буде сплатити додаткові суми податків.</w:t>
      </w:r>
    </w:p>
    <w:sectPr w:rsidR="007D5E34" w:rsidRPr="00D64B2A">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D6CEA"/>
    <w:multiLevelType w:val="hybridMultilevel"/>
    <w:tmpl w:val="4FEEC07E"/>
    <w:lvl w:ilvl="0" w:tplc="16B47A3C">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E57B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FA4AB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29CD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0C102">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8175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A896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4D64A">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0AAF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9718B"/>
    <w:rsid w:val="0069718B"/>
    <w:rsid w:val="007D5E34"/>
    <w:rsid w:val="00D64B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23598</Words>
  <Characters>13452</Characters>
  <Application>Microsoft Office Word</Application>
  <DocSecurity>0</DocSecurity>
  <Lines>112</Lines>
  <Paragraphs>73</Paragraphs>
  <ScaleCrop>false</ScaleCrop>
  <Company/>
  <LinksUpToDate>false</LinksUpToDate>
  <CharactersWithSpaces>36977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2022-01-31T12:43:00Z</dcterms:created>
  <dcterms:modified xsi:type="dcterms:W3CDTF">2022-01-31T12:43:00Z</dcterms:modified>
</cp:coreProperties>
</file>